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2E32" w14:textId="4C428DF1" w:rsidR="00F67819" w:rsidRDefault="00E03BCD">
      <w:r w:rsidRPr="00943D5D">
        <w:rPr>
          <w:noProof/>
          <w:color w:val="1F4E79" w:themeColor="accent5" w:themeShade="80"/>
          <w:sz w:val="28"/>
          <w:szCs w:val="28"/>
        </w:rPr>
        <w:drawing>
          <wp:anchor distT="0" distB="0" distL="114300" distR="114300" simplePos="0" relativeHeight="251662336" behindDoc="0" locked="0" layoutInCell="1" allowOverlap="1" wp14:anchorId="65E9F3A3" wp14:editId="71CAC0A7">
            <wp:simplePos x="0" y="0"/>
            <wp:positionH relativeFrom="margin">
              <wp:posOffset>3055620</wp:posOffset>
            </wp:positionH>
            <wp:positionV relativeFrom="margin">
              <wp:posOffset>6985</wp:posOffset>
            </wp:positionV>
            <wp:extent cx="3436620" cy="590550"/>
            <wp:effectExtent l="0" t="0" r="0" b="0"/>
            <wp:wrapSquare wrapText="bothSides"/>
            <wp:docPr id="1972817864" name="Grafik 5"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17864" name="Grafik 5" descr="Ein Bild, das Text, Schrift, Grafiken, Grafik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62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noProof/>
          <w:sz w:val="24"/>
          <w:szCs w:val="24"/>
          <w:lang w:eastAsia="de-CH"/>
        </w:rPr>
        <w:drawing>
          <wp:anchor distT="0" distB="0" distL="114300" distR="114300" simplePos="0" relativeHeight="251659264" behindDoc="0" locked="0" layoutInCell="1" allowOverlap="1" wp14:anchorId="31CC8A0C" wp14:editId="304C2514">
            <wp:simplePos x="0" y="0"/>
            <wp:positionH relativeFrom="column">
              <wp:posOffset>1996441</wp:posOffset>
            </wp:positionH>
            <wp:positionV relativeFrom="paragraph">
              <wp:posOffset>-106680</wp:posOffset>
            </wp:positionV>
            <wp:extent cx="944880" cy="871955"/>
            <wp:effectExtent l="0" t="0" r="7620" b="4445"/>
            <wp:wrapNone/>
            <wp:docPr id="420074809" name="Picture 3" descr="Sprechblasen_mit_Text_klein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74809" name="Picture 3" descr="Sprechblasen_mit_Text_klein_Mail"/>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651" cy="876358"/>
                    </a:xfrm>
                    <a:prstGeom prst="rect">
                      <a:avLst/>
                    </a:prstGeom>
                    <a:noFill/>
                  </pic:spPr>
                </pic:pic>
              </a:graphicData>
            </a:graphic>
            <wp14:sizeRelH relativeFrom="margin">
              <wp14:pctWidth>0</wp14:pctWidth>
            </wp14:sizeRelH>
            <wp14:sizeRelV relativeFrom="margin">
              <wp14:pctHeight>0</wp14:pctHeight>
            </wp14:sizeRelV>
          </wp:anchor>
        </w:drawing>
      </w:r>
      <w:r w:rsidR="005A3FA3" w:rsidRPr="005A3FA3">
        <w:rPr>
          <w:rFonts w:ascii="Times New Roman" w:eastAsia="Calibri" w:hAnsi="Times New Roman" w:cs="Times New Roman"/>
          <w:noProof/>
          <w:sz w:val="24"/>
          <w:szCs w:val="24"/>
          <w:lang w:eastAsia="de-CH"/>
        </w:rPr>
        <mc:AlternateContent>
          <mc:Choice Requires="wps">
            <w:drawing>
              <wp:anchor distT="45720" distB="45720" distL="114300" distR="114300" simplePos="0" relativeHeight="251661312" behindDoc="0" locked="0" layoutInCell="1" allowOverlap="1" wp14:anchorId="10A88850" wp14:editId="2EF6A330">
                <wp:simplePos x="0" y="0"/>
                <wp:positionH relativeFrom="margin">
                  <wp:posOffset>-81191</wp:posOffset>
                </wp:positionH>
                <wp:positionV relativeFrom="paragraph">
                  <wp:posOffset>112</wp:posOffset>
                </wp:positionV>
                <wp:extent cx="1255395" cy="520700"/>
                <wp:effectExtent l="0" t="0" r="190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520700"/>
                        </a:xfrm>
                        <a:prstGeom prst="rect">
                          <a:avLst/>
                        </a:prstGeom>
                        <a:solidFill>
                          <a:srgbClr val="FFFFFF"/>
                        </a:solidFill>
                        <a:ln w="9525">
                          <a:noFill/>
                          <a:miter lim="800000"/>
                          <a:headEnd/>
                          <a:tailEnd/>
                        </a:ln>
                      </wps:spPr>
                      <wps:txbx>
                        <w:txbxContent>
                          <w:p w14:paraId="7AE45254" w14:textId="77777777" w:rsidR="005A3FA3" w:rsidRDefault="005A3FA3" w:rsidP="005A3FA3">
                            <w:pPr>
                              <w:spacing w:after="0"/>
                              <w:rPr>
                                <w:b/>
                                <w:bCs/>
                                <w:color w:val="00B0F0"/>
                                <w:lang w:val="de-DE"/>
                              </w:rPr>
                            </w:pPr>
                            <w:r>
                              <w:rPr>
                                <w:b/>
                                <w:bCs/>
                                <w:color w:val="00B0F0"/>
                                <w:lang w:val="de-DE"/>
                              </w:rPr>
                              <w:t>Informationsblatt</w:t>
                            </w:r>
                          </w:p>
                          <w:p w14:paraId="24376C42" w14:textId="2E4902FF" w:rsidR="005A3FA3" w:rsidRDefault="005A3FA3" w:rsidP="005A3FA3">
                            <w:pPr>
                              <w:spacing w:after="0"/>
                              <w:rPr>
                                <w:b/>
                                <w:bCs/>
                                <w:color w:val="00B0F0"/>
                                <w:lang w:val="de-DE"/>
                              </w:rPr>
                            </w:pPr>
                            <w:r>
                              <w:rPr>
                                <w:b/>
                                <w:bCs/>
                                <w:color w:val="00B0F0"/>
                                <w:lang w:val="de-DE"/>
                              </w:rPr>
                              <w:t>für Eltern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88850" id="_x0000_t202" coordsize="21600,21600" o:spt="202" path="m,l,21600r21600,l21600,xe">
                <v:stroke joinstyle="miter"/>
                <v:path gradientshapeok="t" o:connecttype="rect"/>
              </v:shapetype>
              <v:shape id="Textfeld 2" o:spid="_x0000_s1026" type="#_x0000_t202" style="position:absolute;margin-left:-6.4pt;margin-top:0;width:98.85pt;height:4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" stroked="f">
                <v:textbox>
                  <w:txbxContent>
                    <w:p w14:paraId="7AE45254" w14:textId="77777777" w:rsidR="005A3FA3" w:rsidRDefault="005A3FA3" w:rsidP="005A3FA3">
                      <w:pPr>
                        <w:spacing w:after="0"/>
                        <w:rPr>
                          <w:b/>
                          <w:bCs/>
                          <w:color w:val="00B0F0"/>
                          <w:lang w:val="de-DE"/>
                        </w:rPr>
                      </w:pPr>
                      <w:r>
                        <w:rPr>
                          <w:b/>
                          <w:bCs/>
                          <w:color w:val="00B0F0"/>
                          <w:lang w:val="de-DE"/>
                        </w:rPr>
                        <w:t>Informationsblatt</w:t>
                      </w:r>
                    </w:p>
                    <w:p w14:paraId="24376C42" w14:textId="2E4902FF" w:rsidR="005A3FA3" w:rsidRDefault="005A3FA3" w:rsidP="005A3FA3">
                      <w:pPr>
                        <w:spacing w:after="0"/>
                        <w:rPr>
                          <w:b/>
                          <w:bCs/>
                          <w:color w:val="00B0F0"/>
                          <w:lang w:val="de-DE"/>
                        </w:rPr>
                      </w:pPr>
                      <w:r>
                        <w:rPr>
                          <w:b/>
                          <w:bCs/>
                          <w:color w:val="00B0F0"/>
                          <w:lang w:val="de-DE"/>
                        </w:rPr>
                        <w:t>für Eltern</w:t>
                      </w:r>
                    </w:p>
                  </w:txbxContent>
                </v:textbox>
                <w10:wrap type="square" anchorx="margin"/>
              </v:shape>
            </w:pict>
          </mc:Fallback>
        </mc:AlternateContent>
      </w:r>
    </w:p>
    <w:p w14:paraId="7C04194A" w14:textId="64F0DFCE" w:rsidR="00943D5D" w:rsidRPr="00943D5D" w:rsidRDefault="00943D5D" w:rsidP="00943D5D">
      <w:pPr>
        <w:ind w:right="-24"/>
        <w:rPr>
          <w:color w:val="1F4E79" w:themeColor="accent5" w:themeShade="80"/>
          <w:sz w:val="28"/>
          <w:szCs w:val="28"/>
        </w:rPr>
      </w:pPr>
    </w:p>
    <w:p w14:paraId="7A0BBDFF" w14:textId="77777777" w:rsidR="003D7696" w:rsidRPr="003D7696" w:rsidRDefault="003D7696" w:rsidP="00172108">
      <w:pPr>
        <w:spacing w:after="120"/>
        <w:ind w:right="-23"/>
        <w:rPr>
          <w:color w:val="1F4E79" w:themeColor="accent5" w:themeShade="80"/>
          <w:sz w:val="4"/>
          <w:szCs w:val="4"/>
          <w:lang w:val="de-DE"/>
        </w:rPr>
      </w:pPr>
    </w:p>
    <w:p w14:paraId="24DAA288" w14:textId="796385AA" w:rsidR="00B40258" w:rsidRPr="0032050F" w:rsidRDefault="00B40258" w:rsidP="00172108">
      <w:pPr>
        <w:spacing w:after="120" w:line="240" w:lineRule="auto"/>
        <w:ind w:right="-23"/>
        <w:jc w:val="both"/>
        <w:rPr>
          <w:color w:val="1F4E79" w:themeColor="accent5" w:themeShade="80"/>
          <w:sz w:val="35"/>
          <w:szCs w:val="35"/>
          <w:lang w:val="de-DE"/>
        </w:rPr>
      </w:pPr>
      <w:r w:rsidRPr="0032050F">
        <w:rPr>
          <w:color w:val="1F4E79" w:themeColor="accent5" w:themeShade="80"/>
          <w:sz w:val="35"/>
          <w:szCs w:val="35"/>
          <w:lang w:val="de-DE"/>
        </w:rPr>
        <w:t>Schweigepflicht und Informationsaustausch in der Schulsozialarbeit</w:t>
      </w:r>
      <w:r w:rsidR="00272DE6" w:rsidRPr="0032050F">
        <w:rPr>
          <w:color w:val="1F4E79" w:themeColor="accent5" w:themeShade="80"/>
          <w:sz w:val="35"/>
          <w:szCs w:val="35"/>
          <w:lang w:val="de-DE"/>
        </w:rPr>
        <w:t xml:space="preserve"> (SSA)</w:t>
      </w:r>
    </w:p>
    <w:p w14:paraId="6898C784" w14:textId="7D6E51A8" w:rsidR="00123DFB" w:rsidRDefault="00CA7339" w:rsidP="003045D6">
      <w:pPr>
        <w:spacing w:after="0"/>
        <w:ind w:right="118"/>
        <w:jc w:val="both"/>
        <w:rPr>
          <w:color w:val="1F4E79" w:themeColor="accent5" w:themeShade="80"/>
          <w:sz w:val="24"/>
          <w:szCs w:val="24"/>
          <w:lang w:val="de-DE"/>
        </w:rPr>
      </w:pPr>
      <w:r w:rsidRPr="00123DFB">
        <w:rPr>
          <w:color w:val="1F4E79" w:themeColor="accent5" w:themeShade="80"/>
          <w:sz w:val="24"/>
          <w:szCs w:val="24"/>
          <w:lang w:val="de-DE"/>
        </w:rPr>
        <w:t xml:space="preserve">Schulsozialarbeit </w:t>
      </w:r>
      <w:r w:rsidR="00F67819" w:rsidRPr="00123DFB">
        <w:rPr>
          <w:color w:val="1F4E79" w:themeColor="accent5" w:themeShade="80"/>
          <w:sz w:val="24"/>
          <w:szCs w:val="24"/>
          <w:lang w:val="de-DE"/>
        </w:rPr>
        <w:t>ist relativ</w:t>
      </w:r>
      <w:r w:rsidRPr="00123DFB">
        <w:rPr>
          <w:color w:val="1F4E79" w:themeColor="accent5" w:themeShade="80"/>
          <w:sz w:val="24"/>
          <w:szCs w:val="24"/>
          <w:lang w:val="de-DE"/>
        </w:rPr>
        <w:t xml:space="preserve"> </w:t>
      </w:r>
      <w:r w:rsidR="00F67819" w:rsidRPr="00123DFB">
        <w:rPr>
          <w:color w:val="1F4E79" w:themeColor="accent5" w:themeShade="80"/>
          <w:sz w:val="24"/>
          <w:szCs w:val="24"/>
          <w:lang w:val="de-DE"/>
        </w:rPr>
        <w:t xml:space="preserve">ein </w:t>
      </w:r>
      <w:r w:rsidRPr="00123DFB">
        <w:rPr>
          <w:color w:val="1F4E79" w:themeColor="accent5" w:themeShade="80"/>
          <w:sz w:val="24"/>
          <w:szCs w:val="24"/>
          <w:lang w:val="de-DE"/>
        </w:rPr>
        <w:t>neuer Beruf im Schulhaus</w:t>
      </w:r>
      <w:r w:rsidR="00BA74A9">
        <w:rPr>
          <w:color w:val="1F4E79" w:themeColor="accent5" w:themeShade="80"/>
          <w:sz w:val="24"/>
          <w:szCs w:val="24"/>
          <w:lang w:val="de-DE"/>
        </w:rPr>
        <w:t xml:space="preserve"> – </w:t>
      </w:r>
      <w:r w:rsidR="00DF3A1A" w:rsidRPr="00123DFB">
        <w:rPr>
          <w:color w:val="1F4E79" w:themeColor="accent5" w:themeShade="80"/>
          <w:sz w:val="24"/>
          <w:szCs w:val="24"/>
          <w:lang w:val="de-DE"/>
        </w:rPr>
        <w:t>die meisten Eltern haben deshalb keine</w:t>
      </w:r>
      <w:r w:rsidR="00BA74A9">
        <w:rPr>
          <w:color w:val="1F4E79" w:themeColor="accent5" w:themeShade="80"/>
          <w:sz w:val="24"/>
          <w:szCs w:val="24"/>
          <w:lang w:val="de-DE"/>
        </w:rPr>
        <w:t xml:space="preserve"> </w:t>
      </w:r>
      <w:r w:rsidR="00DF3A1A" w:rsidRPr="00123DFB">
        <w:rPr>
          <w:color w:val="1F4E79" w:themeColor="accent5" w:themeShade="80"/>
          <w:sz w:val="24"/>
          <w:szCs w:val="24"/>
          <w:lang w:val="de-DE"/>
        </w:rPr>
        <w:t>eigenen Erfahrungen damit. Weil es bei der SSA oft um vertrauliche Informationen geht, möchten wir</w:t>
      </w:r>
      <w:r w:rsidR="00BA74A9">
        <w:rPr>
          <w:color w:val="1F4E79" w:themeColor="accent5" w:themeShade="80"/>
          <w:sz w:val="24"/>
          <w:szCs w:val="24"/>
          <w:lang w:val="de-DE"/>
        </w:rPr>
        <w:t xml:space="preserve"> </w:t>
      </w:r>
      <w:r w:rsidR="00DF3A1A" w:rsidRPr="00123DFB">
        <w:rPr>
          <w:color w:val="1F4E79" w:themeColor="accent5" w:themeShade="80"/>
          <w:sz w:val="24"/>
          <w:szCs w:val="24"/>
          <w:lang w:val="de-DE"/>
        </w:rPr>
        <w:t>einen</w:t>
      </w:r>
      <w:r w:rsidR="00390BDC" w:rsidRPr="00123DFB">
        <w:rPr>
          <w:color w:val="1F4E79" w:themeColor="accent5" w:themeShade="80"/>
          <w:sz w:val="24"/>
          <w:szCs w:val="24"/>
          <w:lang w:val="de-DE"/>
        </w:rPr>
        <w:t xml:space="preserve"> </w:t>
      </w:r>
      <w:r w:rsidR="00DF3A1A" w:rsidRPr="00123DFB">
        <w:rPr>
          <w:color w:val="1F4E79" w:themeColor="accent5" w:themeShade="80"/>
          <w:sz w:val="24"/>
          <w:szCs w:val="24"/>
          <w:lang w:val="de-DE"/>
        </w:rPr>
        <w:t xml:space="preserve">Überblick geben </w:t>
      </w:r>
      <w:r w:rsidR="00390BDC" w:rsidRPr="00123DFB">
        <w:rPr>
          <w:color w:val="1F4E79" w:themeColor="accent5" w:themeShade="80"/>
          <w:sz w:val="24"/>
          <w:szCs w:val="24"/>
          <w:lang w:val="de-DE"/>
        </w:rPr>
        <w:t>bezüglich</w:t>
      </w:r>
      <w:r w:rsidR="00DF3A1A" w:rsidRPr="00123DFB">
        <w:rPr>
          <w:color w:val="1F4E79" w:themeColor="accent5" w:themeShade="80"/>
          <w:sz w:val="24"/>
          <w:szCs w:val="24"/>
          <w:lang w:val="de-DE"/>
        </w:rPr>
        <w:t xml:space="preserve"> </w:t>
      </w:r>
      <w:r w:rsidR="00390BDC" w:rsidRPr="00123DFB">
        <w:rPr>
          <w:color w:val="1F4E79" w:themeColor="accent5" w:themeShade="80"/>
          <w:sz w:val="24"/>
          <w:szCs w:val="24"/>
          <w:lang w:val="de-DE"/>
        </w:rPr>
        <w:t xml:space="preserve">dem </w:t>
      </w:r>
      <w:r w:rsidR="00DF3A1A" w:rsidRPr="00123DFB">
        <w:rPr>
          <w:color w:val="1F4E79" w:themeColor="accent5" w:themeShade="80"/>
          <w:sz w:val="24"/>
          <w:szCs w:val="24"/>
          <w:lang w:val="de-DE"/>
        </w:rPr>
        <w:t xml:space="preserve">Umgang mit Daten und </w:t>
      </w:r>
      <w:r w:rsidR="00390BDC" w:rsidRPr="00123DFB">
        <w:rPr>
          <w:color w:val="1F4E79" w:themeColor="accent5" w:themeShade="80"/>
          <w:sz w:val="24"/>
          <w:szCs w:val="24"/>
          <w:lang w:val="de-DE"/>
        </w:rPr>
        <w:t>zum</w:t>
      </w:r>
      <w:r w:rsidR="00DF3A1A" w:rsidRPr="00123DFB">
        <w:rPr>
          <w:color w:val="1F4E79" w:themeColor="accent5" w:themeShade="80"/>
          <w:sz w:val="24"/>
          <w:szCs w:val="24"/>
          <w:lang w:val="de-DE"/>
        </w:rPr>
        <w:t xml:space="preserve"> Informationsfluss.</w:t>
      </w:r>
    </w:p>
    <w:p w14:paraId="0F57EF38" w14:textId="77777777" w:rsidR="003045D6" w:rsidRPr="00172108" w:rsidRDefault="003045D6" w:rsidP="003045D6">
      <w:pPr>
        <w:spacing w:after="0"/>
        <w:ind w:right="118"/>
        <w:jc w:val="both"/>
        <w:rPr>
          <w:color w:val="1F4E79" w:themeColor="accent5" w:themeShade="80"/>
          <w:sz w:val="12"/>
          <w:szCs w:val="12"/>
          <w:lang w:val="de-DE"/>
        </w:rPr>
      </w:pPr>
    </w:p>
    <w:p w14:paraId="4D144EC7" w14:textId="0C2D846D" w:rsidR="00123DFB" w:rsidRDefault="00123DFB" w:rsidP="006F6C0A">
      <w:pPr>
        <w:spacing w:after="0"/>
        <w:ind w:right="118"/>
        <w:rPr>
          <w:color w:val="1F4E79" w:themeColor="accent5" w:themeShade="80"/>
          <w:sz w:val="24"/>
          <w:szCs w:val="24"/>
          <w:u w:val="single"/>
          <w:lang w:val="de-DE"/>
        </w:rPr>
      </w:pPr>
      <w:r w:rsidRPr="00A822B0">
        <w:rPr>
          <w:color w:val="1F4E79" w:themeColor="accent5" w:themeShade="80"/>
          <w:sz w:val="24"/>
          <w:szCs w:val="24"/>
          <w:u w:val="single"/>
          <w:lang w:val="de-DE"/>
        </w:rPr>
        <w:t>Ausgangslage</w:t>
      </w:r>
    </w:p>
    <w:p w14:paraId="493E10A1" w14:textId="77777777" w:rsidR="003D7696" w:rsidRPr="00172108" w:rsidRDefault="003D7696" w:rsidP="006F6C0A">
      <w:pPr>
        <w:spacing w:after="0"/>
        <w:ind w:right="118"/>
        <w:rPr>
          <w:color w:val="1F4E79" w:themeColor="accent5" w:themeShade="80"/>
          <w:sz w:val="8"/>
          <w:szCs w:val="8"/>
          <w:u w:val="single"/>
          <w:lang w:val="de-DE"/>
        </w:rPr>
      </w:pPr>
    </w:p>
    <w:p w14:paraId="4D3D3881" w14:textId="77C5DA00" w:rsidR="00D86CB2" w:rsidRPr="001B2300" w:rsidRDefault="00617584" w:rsidP="006F6C0A">
      <w:pPr>
        <w:numPr>
          <w:ilvl w:val="0"/>
          <w:numId w:val="3"/>
        </w:numPr>
        <w:tabs>
          <w:tab w:val="num" w:pos="284"/>
        </w:tabs>
        <w:spacing w:after="0" w:line="240" w:lineRule="auto"/>
        <w:ind w:left="284" w:right="118" w:hanging="284"/>
        <w:contextualSpacing/>
        <w:jc w:val="both"/>
        <w:rPr>
          <w:rFonts w:eastAsia="Times New Roman" w:cstheme="minorHAnsi"/>
          <w:color w:val="1F3864" w:themeColor="accent1" w:themeShade="80"/>
          <w:lang w:eastAsia="de-CH"/>
        </w:rPr>
      </w:pPr>
      <w:r w:rsidRPr="00AA11F5">
        <w:rPr>
          <w:rFonts w:eastAsia="Times New Roman" w:cstheme="minorHAnsi"/>
          <w:color w:val="1F4E79" w:themeColor="accent5" w:themeShade="80"/>
          <w:lang w:eastAsia="de-CH"/>
        </w:rPr>
        <w:t xml:space="preserve">Die </w:t>
      </w:r>
      <w:r w:rsidRPr="001B2300">
        <w:rPr>
          <w:rFonts w:eastAsia="Times New Roman" w:cstheme="minorHAnsi"/>
          <w:color w:val="1F4E79" w:themeColor="accent5" w:themeShade="80"/>
          <w:lang w:eastAsia="de-CH"/>
        </w:rPr>
        <w:t>Schulsozialarbeit begleitet Schülerinnen und Schüler im Prozess des Erwachsenwerdens und unterstützt Kinder und Jugendliche, Eltern, Bezugspersonen und Lehrpersonen bei sozialen</w:t>
      </w:r>
      <w:r w:rsidR="00390BDC" w:rsidRPr="001B2300">
        <w:rPr>
          <w:rFonts w:eastAsia="Times New Roman" w:cstheme="minorHAnsi"/>
          <w:color w:val="1F4E79" w:themeColor="accent5" w:themeShade="80"/>
          <w:lang w:eastAsia="de-CH"/>
        </w:rPr>
        <w:t xml:space="preserve"> </w:t>
      </w:r>
      <w:r w:rsidRPr="001B2300">
        <w:rPr>
          <w:rFonts w:eastAsia="Times New Roman" w:cstheme="minorHAnsi"/>
          <w:color w:val="1F4E79" w:themeColor="accent5" w:themeShade="80"/>
          <w:lang w:eastAsia="de-CH"/>
        </w:rPr>
        <w:t xml:space="preserve">Fragen aus Schule, Familie oder </w:t>
      </w:r>
      <w:r w:rsidRPr="001B2300">
        <w:rPr>
          <w:rFonts w:eastAsia="Times New Roman" w:cstheme="minorHAnsi"/>
          <w:color w:val="1F3864" w:themeColor="accent1" w:themeShade="80"/>
          <w:lang w:eastAsia="de-CH"/>
        </w:rPr>
        <w:t>Freizeit</w:t>
      </w:r>
      <w:r w:rsidR="001F7918">
        <w:rPr>
          <w:rFonts w:eastAsia="Times New Roman" w:cstheme="minorHAnsi"/>
          <w:color w:val="1F3864" w:themeColor="accent1" w:themeShade="80"/>
          <w:lang w:eastAsia="de-CH"/>
        </w:rPr>
        <w:t xml:space="preserve"> (z.B. Konflikte, Krisen, Integration)</w:t>
      </w:r>
      <w:r w:rsidRPr="001B2300">
        <w:rPr>
          <w:rFonts w:eastAsia="Times New Roman" w:cstheme="minorHAnsi"/>
          <w:color w:val="1F3864" w:themeColor="accent1" w:themeShade="80"/>
          <w:lang w:eastAsia="de-CH"/>
        </w:rPr>
        <w:t xml:space="preserve">. </w:t>
      </w:r>
      <w:r w:rsidR="001B2300" w:rsidRPr="001B2300">
        <w:rPr>
          <w:rFonts w:cstheme="minorHAnsi"/>
          <w:color w:val="1F3864" w:themeColor="accent1" w:themeShade="80"/>
          <w:shd w:val="clear" w:color="auto" w:fill="FFFFFF"/>
        </w:rPr>
        <w:t>Ziel ist es die Gesprächspartner</w:t>
      </w:r>
      <w:r w:rsidR="00A85851">
        <w:rPr>
          <w:rFonts w:cstheme="minorHAnsi"/>
          <w:color w:val="1F3864" w:themeColor="accent1" w:themeShade="80"/>
          <w:shd w:val="clear" w:color="auto" w:fill="FFFFFF"/>
        </w:rPr>
        <w:t xml:space="preserve"> und Gesprächspartnerinnen</w:t>
      </w:r>
      <w:r w:rsidR="001B2300" w:rsidRPr="001B2300">
        <w:rPr>
          <w:rFonts w:cstheme="minorHAnsi"/>
          <w:color w:val="1F3864" w:themeColor="accent1" w:themeShade="80"/>
          <w:shd w:val="clear" w:color="auto" w:fill="FFFFFF"/>
        </w:rPr>
        <w:t xml:space="preserve"> ernst zu nehmen, ihnen ein offenes Ohr zu schenken und gemeinsam das weitere Vorgehen festzulegen.</w:t>
      </w:r>
    </w:p>
    <w:p w14:paraId="5F207603" w14:textId="47F32C52" w:rsidR="00D86CB2" w:rsidRPr="00AA11F5" w:rsidRDefault="00617584" w:rsidP="006F6C0A">
      <w:pPr>
        <w:numPr>
          <w:ilvl w:val="0"/>
          <w:numId w:val="3"/>
        </w:numPr>
        <w:tabs>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eastAsia="de-CH"/>
        </w:rPr>
        <w:t xml:space="preserve">Im Rahmen der Schulsozialarbeit dürfen Personendaten erfasst werden, </w:t>
      </w:r>
      <w:r w:rsidR="00402040">
        <w:rPr>
          <w:rFonts w:eastAsia="Times New Roman" w:cstheme="minorHAnsi"/>
          <w:color w:val="1F4E79" w:themeColor="accent5" w:themeShade="80"/>
          <w:lang w:eastAsia="de-CH"/>
        </w:rPr>
        <w:t>soweit</w:t>
      </w:r>
      <w:r w:rsidRPr="00AA11F5">
        <w:rPr>
          <w:rFonts w:eastAsia="Times New Roman" w:cstheme="minorHAnsi"/>
          <w:color w:val="1F4E79" w:themeColor="accent5" w:themeShade="80"/>
          <w:lang w:eastAsia="de-CH"/>
        </w:rPr>
        <w:t xml:space="preserve"> diese zur Erfüllung des Auftrags benötigt werden. In diesem Rahmen werden Akten geführt, welche grundsätzlich nach Beenden der obligatorischen Schulzeit vernichtet werden. Auch Besprechungen und Absprachen mit Eltern werden in den Akten festgehalten.</w:t>
      </w:r>
    </w:p>
    <w:p w14:paraId="4DE73008" w14:textId="36B5FD9C" w:rsidR="00BD4838" w:rsidRPr="00AA11F5" w:rsidRDefault="00617584" w:rsidP="006F6C0A">
      <w:pPr>
        <w:numPr>
          <w:ilvl w:val="0"/>
          <w:numId w:val="3"/>
        </w:numPr>
        <w:tabs>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b/>
          <w:bCs/>
          <w:color w:val="1F4E79" w:themeColor="accent5" w:themeShade="80"/>
          <w:lang w:eastAsia="de-CH"/>
        </w:rPr>
        <w:t>Melden sich Kinder selbstständig bei der SSA</w:t>
      </w:r>
      <w:r w:rsidRPr="00AA11F5">
        <w:rPr>
          <w:rFonts w:eastAsia="Times New Roman" w:cstheme="minorHAnsi"/>
          <w:color w:val="1F4E79" w:themeColor="accent5" w:themeShade="80"/>
          <w:lang w:eastAsia="de-CH"/>
        </w:rPr>
        <w:t>, so liegt das Informieren der Eltern im Ermessen der SSA und hängt auch von der Einwilligung des Kindes ab. Ein wichtiger Faktor ist dabei die Urteilsfähigkeit, also d</w:t>
      </w:r>
      <w:r w:rsidR="00BD4838" w:rsidRPr="00AA11F5">
        <w:rPr>
          <w:rFonts w:eastAsia="Times New Roman" w:cstheme="minorHAnsi"/>
          <w:color w:val="1F4E79" w:themeColor="accent5" w:themeShade="80"/>
          <w:lang w:eastAsia="de-CH"/>
        </w:rPr>
        <w:t>ie</w:t>
      </w:r>
      <w:r w:rsidRPr="00AA11F5">
        <w:rPr>
          <w:rFonts w:eastAsia="Times New Roman" w:cstheme="minorHAnsi"/>
          <w:color w:val="1F4E79" w:themeColor="accent5" w:themeShade="80"/>
          <w:lang w:eastAsia="de-CH"/>
        </w:rPr>
        <w:t xml:space="preserve"> Einschätzung, ob ein Kind die Folgen einer Handlung</w:t>
      </w:r>
      <w:r w:rsidR="006F6C0A">
        <w:rPr>
          <w:rFonts w:eastAsia="Times New Roman" w:cstheme="minorHAnsi"/>
          <w:color w:val="1F4E79" w:themeColor="accent5" w:themeShade="80"/>
          <w:lang w:eastAsia="de-CH"/>
        </w:rPr>
        <w:t xml:space="preserve"> </w:t>
      </w:r>
      <w:r w:rsidRPr="00AA11F5">
        <w:rPr>
          <w:rFonts w:eastAsia="Times New Roman" w:cstheme="minorHAnsi"/>
          <w:color w:val="1F4E79" w:themeColor="accent5" w:themeShade="80"/>
          <w:lang w:eastAsia="de-CH"/>
        </w:rPr>
        <w:t>/</w:t>
      </w:r>
      <w:r w:rsidR="006F6C0A">
        <w:rPr>
          <w:rFonts w:eastAsia="Times New Roman" w:cstheme="minorHAnsi"/>
          <w:color w:val="1F4E79" w:themeColor="accent5" w:themeShade="80"/>
          <w:lang w:eastAsia="de-CH"/>
        </w:rPr>
        <w:t xml:space="preserve"> </w:t>
      </w:r>
      <w:r w:rsidRPr="00AA11F5">
        <w:rPr>
          <w:rFonts w:eastAsia="Times New Roman" w:cstheme="minorHAnsi"/>
          <w:color w:val="1F4E79" w:themeColor="accent5" w:themeShade="80"/>
          <w:lang w:eastAsia="de-CH"/>
        </w:rPr>
        <w:t>eines Entscheides abschätzen kann.</w:t>
      </w:r>
    </w:p>
    <w:p w14:paraId="31DE7C12" w14:textId="192F4EA9" w:rsidR="00BD4838" w:rsidRPr="00AA11F5" w:rsidRDefault="00123DFB" w:rsidP="006F6C0A">
      <w:pPr>
        <w:tabs>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b/>
          <w:bCs/>
          <w:color w:val="1F4E79" w:themeColor="accent5" w:themeShade="80"/>
          <w:lang w:eastAsia="de-CH"/>
        </w:rPr>
        <w:tab/>
      </w:r>
      <w:r w:rsidR="00617584" w:rsidRPr="00AA11F5">
        <w:rPr>
          <w:rFonts w:eastAsia="Times New Roman" w:cstheme="minorHAnsi"/>
          <w:b/>
          <w:bCs/>
          <w:color w:val="1F4E79" w:themeColor="accent5" w:themeShade="80"/>
          <w:lang w:eastAsia="de-CH"/>
        </w:rPr>
        <w:t>Vereinbaren Eltern für ihr Kind einen Termin ausserhalb der Schulzeit bei der SSA</w:t>
      </w:r>
      <w:r w:rsidR="00F8495C">
        <w:rPr>
          <w:rFonts w:eastAsia="Times New Roman" w:cstheme="minorHAnsi"/>
          <w:b/>
          <w:bCs/>
          <w:color w:val="1F4E79" w:themeColor="accent5" w:themeShade="80"/>
          <w:lang w:eastAsia="de-CH"/>
        </w:rPr>
        <w:t>,</w:t>
      </w:r>
      <w:r w:rsidR="00617584" w:rsidRPr="00AA11F5">
        <w:rPr>
          <w:rFonts w:eastAsia="Times New Roman" w:cstheme="minorHAnsi"/>
          <w:color w:val="1F4E79" w:themeColor="accent5" w:themeShade="80"/>
          <w:lang w:eastAsia="de-CH"/>
        </w:rPr>
        <w:t xml:space="preserve"> wird gemeinsam besprochen, ob die Lehrperson darüber informiert werden soll oder nicht.</w:t>
      </w:r>
    </w:p>
    <w:p w14:paraId="7E5063FC" w14:textId="32C22541" w:rsidR="00617584" w:rsidRPr="00AA11F5" w:rsidRDefault="00123DFB" w:rsidP="006F6C0A">
      <w:pPr>
        <w:tabs>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b/>
          <w:bCs/>
          <w:color w:val="1F4E79" w:themeColor="accent5" w:themeShade="80"/>
          <w:lang w:eastAsia="de-CH"/>
        </w:rPr>
        <w:tab/>
      </w:r>
      <w:r w:rsidR="00617584" w:rsidRPr="00AA11F5">
        <w:rPr>
          <w:rFonts w:eastAsia="Times New Roman" w:cstheme="minorHAnsi"/>
          <w:b/>
          <w:bCs/>
          <w:color w:val="1F4E79" w:themeColor="accent5" w:themeShade="80"/>
          <w:lang w:eastAsia="de-CH"/>
        </w:rPr>
        <w:t>Organisiert eine Lehrperson für ein Kind einen Ersttermin bei der SSA</w:t>
      </w:r>
      <w:r w:rsidR="00617584" w:rsidRPr="00AA11F5">
        <w:rPr>
          <w:rFonts w:eastAsia="Times New Roman" w:cstheme="minorHAnsi"/>
          <w:color w:val="1F4E79" w:themeColor="accent5" w:themeShade="80"/>
          <w:lang w:eastAsia="de-CH"/>
        </w:rPr>
        <w:t xml:space="preserve">, so werden die Eltern in der Regel im Vorfeld von der Lehrperson darüber informiert. Meldet die Lehrperson mehrere Kinder wegen eines Gruppenkonflikts bei der SSA an, erfolgt in der Regel keine vorgängige Information an die Eltern. Ob nach dem Termin eine Information nötig ist, wird mit den Kindern thematisiert und zwischen Lehrperson und SSA </w:t>
      </w:r>
      <w:r w:rsidR="006116CF">
        <w:rPr>
          <w:rFonts w:eastAsia="Times New Roman" w:cstheme="minorHAnsi"/>
          <w:color w:val="1F4E79" w:themeColor="accent5" w:themeShade="80"/>
          <w:lang w:eastAsia="de-CH"/>
        </w:rPr>
        <w:t>vereinbart</w:t>
      </w:r>
      <w:r w:rsidR="00617584" w:rsidRPr="00AA11F5">
        <w:rPr>
          <w:rFonts w:eastAsia="Times New Roman" w:cstheme="minorHAnsi"/>
          <w:color w:val="1F4E79" w:themeColor="accent5" w:themeShade="80"/>
          <w:lang w:eastAsia="de-CH"/>
        </w:rPr>
        <w:t>.</w:t>
      </w:r>
    </w:p>
    <w:p w14:paraId="2429BCE4" w14:textId="704042E1" w:rsidR="00BD4838" w:rsidRPr="00172108" w:rsidRDefault="00BD4838" w:rsidP="006F6C0A">
      <w:pPr>
        <w:tabs>
          <w:tab w:val="num" w:pos="720"/>
        </w:tabs>
        <w:spacing w:after="0" w:line="240" w:lineRule="auto"/>
        <w:ind w:right="118"/>
        <w:contextualSpacing/>
        <w:rPr>
          <w:rFonts w:eastAsia="Times New Roman" w:cstheme="minorHAnsi"/>
          <w:color w:val="1F4E79" w:themeColor="accent5" w:themeShade="80"/>
          <w:sz w:val="12"/>
          <w:szCs w:val="12"/>
          <w:lang w:eastAsia="de-CH"/>
        </w:rPr>
      </w:pPr>
    </w:p>
    <w:p w14:paraId="68918172" w14:textId="6D10D1D1" w:rsidR="00BD4838" w:rsidRDefault="00123DFB" w:rsidP="006F6C0A">
      <w:pPr>
        <w:tabs>
          <w:tab w:val="num" w:pos="720"/>
        </w:tabs>
        <w:spacing w:after="0" w:line="240" w:lineRule="auto"/>
        <w:ind w:right="118"/>
        <w:contextualSpacing/>
        <w:rPr>
          <w:rFonts w:eastAsia="Times New Roman" w:cstheme="minorHAnsi"/>
          <w:color w:val="1F4E79" w:themeColor="accent5" w:themeShade="80"/>
          <w:sz w:val="24"/>
          <w:szCs w:val="24"/>
          <w:u w:val="single"/>
          <w:lang w:eastAsia="de-CH"/>
        </w:rPr>
      </w:pPr>
      <w:r w:rsidRPr="00A822B0">
        <w:rPr>
          <w:rFonts w:eastAsia="Times New Roman" w:cstheme="minorHAnsi"/>
          <w:color w:val="1F4E79" w:themeColor="accent5" w:themeShade="80"/>
          <w:sz w:val="24"/>
          <w:szCs w:val="24"/>
          <w:u w:val="single"/>
          <w:lang w:eastAsia="de-CH"/>
        </w:rPr>
        <w:t>Schweigepflicht (Amtsgeheimnis) und Akteneinsicht</w:t>
      </w:r>
    </w:p>
    <w:p w14:paraId="394E3D41" w14:textId="77777777" w:rsidR="003D7696" w:rsidRPr="003D7696" w:rsidRDefault="003D7696" w:rsidP="006F6C0A">
      <w:pPr>
        <w:tabs>
          <w:tab w:val="num" w:pos="720"/>
        </w:tabs>
        <w:spacing w:after="0" w:line="240" w:lineRule="auto"/>
        <w:ind w:right="118"/>
        <w:contextualSpacing/>
        <w:rPr>
          <w:rFonts w:eastAsia="Times New Roman" w:cstheme="minorHAnsi"/>
          <w:color w:val="1F4E79" w:themeColor="accent5" w:themeShade="80"/>
          <w:sz w:val="8"/>
          <w:szCs w:val="8"/>
          <w:u w:val="single"/>
          <w:lang w:eastAsia="de-CH"/>
        </w:rPr>
      </w:pPr>
    </w:p>
    <w:p w14:paraId="73CBC7F7" w14:textId="5F63D583" w:rsidR="00D86CB2" w:rsidRPr="00AA11F5" w:rsidRDefault="00617584" w:rsidP="006F6C0A">
      <w:pPr>
        <w:numPr>
          <w:ilvl w:val="0"/>
          <w:numId w:val="4"/>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eastAsia="de-CH"/>
        </w:rPr>
        <w:t xml:space="preserve">Informationen dürfen grundsätzlich nicht an Dritte weitergegeben werden. Die Ausnahmen dazu werden im nächsten Abschnitt </w:t>
      </w:r>
      <w:r w:rsidR="005A3FA3">
        <w:rPr>
          <w:rFonts w:eastAsia="Times New Roman" w:cstheme="minorHAnsi"/>
          <w:color w:val="1F4E79" w:themeColor="accent5" w:themeShade="80"/>
          <w:lang w:eastAsia="de-CH"/>
        </w:rPr>
        <w:t>erläutert</w:t>
      </w:r>
      <w:r w:rsidRPr="00AA11F5">
        <w:rPr>
          <w:rFonts w:eastAsia="Times New Roman" w:cstheme="minorHAnsi"/>
          <w:color w:val="1F4E79" w:themeColor="accent5" w:themeShade="80"/>
          <w:lang w:eastAsia="de-CH"/>
        </w:rPr>
        <w:t>.</w:t>
      </w:r>
    </w:p>
    <w:p w14:paraId="3FDA4B6F" w14:textId="7F8E73A0" w:rsidR="00D86CB2" w:rsidRPr="00AA11F5" w:rsidRDefault="00617584" w:rsidP="006F6C0A">
      <w:pPr>
        <w:numPr>
          <w:ilvl w:val="0"/>
          <w:numId w:val="4"/>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eastAsia="de-CH"/>
        </w:rPr>
        <w:t xml:space="preserve">Die Kinder dürfen ihre Akten jederzeit einsehen. </w:t>
      </w:r>
    </w:p>
    <w:p w14:paraId="78A54AFA" w14:textId="3AF37654" w:rsidR="00D86CB2" w:rsidRPr="001F7918" w:rsidRDefault="006F6C0A" w:rsidP="006F6C0A">
      <w:pPr>
        <w:numPr>
          <w:ilvl w:val="0"/>
          <w:numId w:val="4"/>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1F7918">
        <w:rPr>
          <w:rFonts w:eastAsia="Times New Roman" w:cstheme="minorHAnsi"/>
          <w:color w:val="1F4E79" w:themeColor="accent5" w:themeShade="80"/>
          <w:lang w:eastAsia="de-CH"/>
        </w:rPr>
        <w:t>D</w:t>
      </w:r>
      <w:r w:rsidR="00617584" w:rsidRPr="001F7918">
        <w:rPr>
          <w:rFonts w:eastAsia="Times New Roman" w:cstheme="minorHAnsi"/>
          <w:color w:val="1F4E79" w:themeColor="accent5" w:themeShade="80"/>
          <w:lang w:eastAsia="de-CH"/>
        </w:rPr>
        <w:t>ie Eltern dürfen die Akten mit Einverständnis des Kindes</w:t>
      </w:r>
      <w:r w:rsidR="001F7918" w:rsidRPr="001F7918">
        <w:rPr>
          <w:rFonts w:eastAsia="Times New Roman" w:cstheme="minorHAnsi"/>
          <w:color w:val="1F4E79" w:themeColor="accent5" w:themeShade="80"/>
          <w:lang w:eastAsia="de-CH"/>
        </w:rPr>
        <w:t>, oder je nach dem in Vertretungsfunktion, einsehen</w:t>
      </w:r>
      <w:r w:rsidR="00617584" w:rsidRPr="001F7918">
        <w:rPr>
          <w:rFonts w:eastAsia="Times New Roman" w:cstheme="minorHAnsi"/>
          <w:color w:val="1F4E79" w:themeColor="accent5" w:themeShade="80"/>
          <w:lang w:eastAsia="de-CH"/>
        </w:rPr>
        <w:t xml:space="preserve">. </w:t>
      </w:r>
      <w:r w:rsidR="00062065" w:rsidRPr="001F7918">
        <w:rPr>
          <w:rFonts w:eastAsia="Times New Roman" w:cstheme="minorHAnsi"/>
          <w:color w:val="1F4E79" w:themeColor="accent5" w:themeShade="80"/>
          <w:lang w:eastAsia="de-CH"/>
        </w:rPr>
        <w:t xml:space="preserve">Ist das Kind urteilsfähig (kann also die Folgen einer Handlung /eines Entscheides abschätzen), so darf es bei persönlichen Themen eigenständig entscheiden, welche Informationen weitergegeben werden dürfen. </w:t>
      </w:r>
      <w:r w:rsidR="00617584" w:rsidRPr="001F7918">
        <w:rPr>
          <w:rFonts w:eastAsia="Times New Roman" w:cstheme="minorHAnsi"/>
          <w:color w:val="1F4E79" w:themeColor="accent5" w:themeShade="80"/>
          <w:lang w:eastAsia="de-CH"/>
        </w:rPr>
        <w:t>Bei der Herausgabe muss die SSA abwägen zwischen dem Recht der Eltern auf Information und dem Schutz der Rechte des Kindes (Privat</w:t>
      </w:r>
      <w:r w:rsidR="00BD4838" w:rsidRPr="001F7918">
        <w:rPr>
          <w:rFonts w:eastAsia="Times New Roman" w:cstheme="minorHAnsi"/>
          <w:color w:val="1F4E79" w:themeColor="accent5" w:themeShade="80"/>
          <w:lang w:eastAsia="de-CH"/>
        </w:rPr>
        <w:t>s</w:t>
      </w:r>
      <w:r w:rsidR="00617584" w:rsidRPr="001F7918">
        <w:rPr>
          <w:rFonts w:eastAsia="Times New Roman" w:cstheme="minorHAnsi"/>
          <w:color w:val="1F4E79" w:themeColor="accent5" w:themeShade="80"/>
          <w:lang w:eastAsia="de-CH"/>
        </w:rPr>
        <w:t>phäre, Selbstbestimmungsrecht und Kindeswohl)</w:t>
      </w:r>
      <w:r w:rsidR="005A3FA3" w:rsidRPr="001F7918">
        <w:rPr>
          <w:rFonts w:eastAsia="Times New Roman" w:cstheme="minorHAnsi"/>
          <w:color w:val="1F4E79" w:themeColor="accent5" w:themeShade="80"/>
          <w:lang w:eastAsia="de-CH"/>
        </w:rPr>
        <w:t>. D</w:t>
      </w:r>
      <w:r w:rsidR="00617584" w:rsidRPr="001F7918">
        <w:rPr>
          <w:rFonts w:eastAsia="Times New Roman" w:cstheme="minorHAnsi"/>
          <w:color w:val="1F4E79" w:themeColor="accent5" w:themeShade="80"/>
          <w:lang w:eastAsia="de-CH"/>
        </w:rPr>
        <w:t xml:space="preserve">ie elterliche Fürsorgepflicht </w:t>
      </w:r>
      <w:r w:rsidR="005A3FA3" w:rsidRPr="001F7918">
        <w:rPr>
          <w:rFonts w:eastAsia="Times New Roman" w:cstheme="minorHAnsi"/>
          <w:color w:val="1F4E79" w:themeColor="accent5" w:themeShade="80"/>
          <w:lang w:eastAsia="de-CH"/>
        </w:rPr>
        <w:t xml:space="preserve">darf </w:t>
      </w:r>
      <w:r w:rsidR="00617584" w:rsidRPr="001F7918">
        <w:rPr>
          <w:rFonts w:eastAsia="Times New Roman" w:cstheme="minorHAnsi"/>
          <w:color w:val="1F4E79" w:themeColor="accent5" w:themeShade="80"/>
          <w:lang w:eastAsia="de-CH"/>
        </w:rPr>
        <w:t xml:space="preserve">dadurch </w:t>
      </w:r>
      <w:r w:rsidR="005A3FA3" w:rsidRPr="001F7918">
        <w:rPr>
          <w:rFonts w:eastAsia="Times New Roman" w:cstheme="minorHAnsi"/>
          <w:color w:val="1F4E79" w:themeColor="accent5" w:themeShade="80"/>
          <w:lang w:eastAsia="de-CH"/>
        </w:rPr>
        <w:t xml:space="preserve">aber nicht </w:t>
      </w:r>
      <w:r w:rsidR="00617584" w:rsidRPr="001F7918">
        <w:rPr>
          <w:rFonts w:eastAsia="Times New Roman" w:cstheme="minorHAnsi"/>
          <w:color w:val="1F4E79" w:themeColor="accent5" w:themeShade="80"/>
          <w:lang w:eastAsia="de-CH"/>
        </w:rPr>
        <w:t>verunmöglicht w</w:t>
      </w:r>
      <w:r w:rsidR="005A3FA3" w:rsidRPr="001F7918">
        <w:rPr>
          <w:rFonts w:eastAsia="Times New Roman" w:cstheme="minorHAnsi"/>
          <w:color w:val="1F4E79" w:themeColor="accent5" w:themeShade="80"/>
          <w:lang w:eastAsia="de-CH"/>
        </w:rPr>
        <w:t>erden</w:t>
      </w:r>
      <w:r w:rsidR="00617584" w:rsidRPr="001F7918">
        <w:rPr>
          <w:rFonts w:eastAsia="Times New Roman" w:cstheme="minorHAnsi"/>
          <w:color w:val="1F4E79" w:themeColor="accent5" w:themeShade="80"/>
          <w:lang w:eastAsia="de-CH"/>
        </w:rPr>
        <w:t>.</w:t>
      </w:r>
    </w:p>
    <w:p w14:paraId="0AF378C9" w14:textId="0E183BE9" w:rsidR="00123DFB" w:rsidRPr="00AA11F5" w:rsidRDefault="00617584" w:rsidP="006F6C0A">
      <w:pPr>
        <w:numPr>
          <w:ilvl w:val="0"/>
          <w:numId w:val="4"/>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eastAsia="de-CH"/>
        </w:rPr>
        <w:t>Lehrpersonen und die Schulleitungen dürfen die Akten nicht einsehen.</w:t>
      </w:r>
    </w:p>
    <w:p w14:paraId="52BF1AC2" w14:textId="77777777" w:rsidR="00123DFB" w:rsidRPr="00172108" w:rsidRDefault="00123DFB" w:rsidP="003045D6">
      <w:pPr>
        <w:spacing w:after="0" w:line="240" w:lineRule="auto"/>
        <w:ind w:right="118"/>
        <w:contextualSpacing/>
        <w:rPr>
          <w:rFonts w:eastAsia="Times New Roman" w:cstheme="minorHAnsi"/>
          <w:color w:val="1F4E79" w:themeColor="accent5" w:themeShade="80"/>
          <w:sz w:val="12"/>
          <w:szCs w:val="12"/>
          <w:lang w:eastAsia="de-CH"/>
        </w:rPr>
      </w:pPr>
    </w:p>
    <w:p w14:paraId="3DAABAE7" w14:textId="0990CA0C" w:rsidR="00617584" w:rsidRPr="003D7696" w:rsidRDefault="00123DFB" w:rsidP="003045D6">
      <w:pPr>
        <w:spacing w:after="0"/>
        <w:ind w:right="118"/>
        <w:rPr>
          <w:rFonts w:cstheme="minorHAnsi"/>
          <w:color w:val="1F4E79" w:themeColor="accent5" w:themeShade="80"/>
          <w:sz w:val="8"/>
          <w:szCs w:val="8"/>
          <w:u w:val="single"/>
        </w:rPr>
      </w:pPr>
      <w:r w:rsidRPr="00A822B0">
        <w:rPr>
          <w:rFonts w:cstheme="minorHAnsi"/>
          <w:color w:val="1F4E79" w:themeColor="accent5" w:themeShade="80"/>
          <w:sz w:val="24"/>
          <w:szCs w:val="24"/>
          <w:u w:val="single"/>
        </w:rPr>
        <w:t>Ausnahme bei der Schweigepflicht</w:t>
      </w:r>
      <w:r w:rsidR="003D7696">
        <w:rPr>
          <w:rFonts w:cstheme="minorHAnsi"/>
          <w:color w:val="1F4E79" w:themeColor="accent5" w:themeShade="80"/>
          <w:sz w:val="24"/>
          <w:szCs w:val="24"/>
          <w:u w:val="single"/>
        </w:rPr>
        <w:br/>
      </w:r>
    </w:p>
    <w:p w14:paraId="1A66E43B" w14:textId="00199B4A" w:rsidR="00D86CB2" w:rsidRPr="00AA11F5" w:rsidRDefault="00617584" w:rsidP="006F6C0A">
      <w:pPr>
        <w:numPr>
          <w:ilvl w:val="0"/>
          <w:numId w:val="2"/>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val="de-DE" w:eastAsia="de-CH"/>
        </w:rPr>
        <w:t>Für die Weitergabe von Daten an Dritte braucht es eine</w:t>
      </w:r>
      <w:r w:rsidR="00560673">
        <w:rPr>
          <w:rFonts w:eastAsia="Times New Roman" w:cstheme="minorHAnsi"/>
          <w:color w:val="1F4E79" w:themeColor="accent5" w:themeShade="80"/>
          <w:lang w:val="de-DE" w:eastAsia="de-CH"/>
        </w:rPr>
        <w:t xml:space="preserve"> </w:t>
      </w:r>
      <w:r w:rsidRPr="00AA11F5">
        <w:rPr>
          <w:rFonts w:eastAsia="Times New Roman" w:cstheme="minorHAnsi"/>
          <w:color w:val="1F4E79" w:themeColor="accent5" w:themeShade="80"/>
          <w:lang w:val="de-DE" w:eastAsia="de-CH"/>
        </w:rPr>
        <w:t>mündlich</w:t>
      </w:r>
      <w:r w:rsidR="00560673">
        <w:rPr>
          <w:rFonts w:eastAsia="Times New Roman" w:cstheme="minorHAnsi"/>
          <w:color w:val="1F4E79" w:themeColor="accent5" w:themeShade="80"/>
          <w:lang w:val="de-DE" w:eastAsia="de-CH"/>
        </w:rPr>
        <w:t>e</w:t>
      </w:r>
      <w:r w:rsidRPr="00AA11F5">
        <w:rPr>
          <w:rFonts w:eastAsia="Times New Roman" w:cstheme="minorHAnsi"/>
          <w:color w:val="1F4E79" w:themeColor="accent5" w:themeShade="80"/>
          <w:lang w:val="de-DE" w:eastAsia="de-CH"/>
        </w:rPr>
        <w:t xml:space="preserve"> oder schriftlich</w:t>
      </w:r>
      <w:r w:rsidR="00560673">
        <w:rPr>
          <w:rFonts w:eastAsia="Times New Roman" w:cstheme="minorHAnsi"/>
          <w:color w:val="1F4E79" w:themeColor="accent5" w:themeShade="80"/>
          <w:lang w:val="de-DE" w:eastAsia="de-CH"/>
        </w:rPr>
        <w:t>e Einwilligung</w:t>
      </w:r>
      <w:r w:rsidRPr="00AA11F5">
        <w:rPr>
          <w:rFonts w:eastAsia="Times New Roman" w:cstheme="minorHAnsi"/>
          <w:color w:val="1F4E79" w:themeColor="accent5" w:themeShade="80"/>
          <w:lang w:val="de-DE" w:eastAsia="de-CH"/>
        </w:rPr>
        <w:t xml:space="preserve">. Die Entbindung der Schweigepflicht wird bei Urteilsfähigkeit </w:t>
      </w:r>
      <w:r w:rsidR="00560673">
        <w:rPr>
          <w:rFonts w:eastAsia="Times New Roman" w:cstheme="minorHAnsi"/>
          <w:color w:val="1F4E79" w:themeColor="accent5" w:themeShade="80"/>
          <w:lang w:val="de-DE" w:eastAsia="de-CH"/>
        </w:rPr>
        <w:t xml:space="preserve">in der Regel </w:t>
      </w:r>
      <w:r w:rsidRPr="00AA11F5">
        <w:rPr>
          <w:rFonts w:eastAsia="Times New Roman" w:cstheme="minorHAnsi"/>
          <w:color w:val="1F4E79" w:themeColor="accent5" w:themeShade="80"/>
          <w:lang w:val="de-DE" w:eastAsia="de-CH"/>
        </w:rPr>
        <w:t>vom Schüler</w:t>
      </w:r>
      <w:r w:rsidR="00BD4838" w:rsidRPr="00AA11F5">
        <w:rPr>
          <w:rFonts w:eastAsia="Times New Roman" w:cstheme="minorHAnsi"/>
          <w:color w:val="1F4E79" w:themeColor="accent5" w:themeShade="80"/>
          <w:lang w:val="de-DE" w:eastAsia="de-CH"/>
        </w:rPr>
        <w:t xml:space="preserve"> / </w:t>
      </w:r>
      <w:r w:rsidRPr="00AA11F5">
        <w:rPr>
          <w:rFonts w:eastAsia="Times New Roman" w:cstheme="minorHAnsi"/>
          <w:color w:val="1F4E79" w:themeColor="accent5" w:themeShade="80"/>
          <w:lang w:val="de-DE" w:eastAsia="de-CH"/>
        </w:rPr>
        <w:t>von der Schülerin selbst erteilt. Ist das Kind nicht urteilsfähig</w:t>
      </w:r>
      <w:r w:rsidR="00F8495C">
        <w:rPr>
          <w:rFonts w:eastAsia="Times New Roman" w:cstheme="minorHAnsi"/>
          <w:color w:val="1F4E79" w:themeColor="accent5" w:themeShade="80"/>
          <w:lang w:val="de-DE" w:eastAsia="de-CH"/>
        </w:rPr>
        <w:t>,</w:t>
      </w:r>
      <w:r w:rsidRPr="00AA11F5">
        <w:rPr>
          <w:rFonts w:eastAsia="Times New Roman" w:cstheme="minorHAnsi"/>
          <w:color w:val="1F4E79" w:themeColor="accent5" w:themeShade="80"/>
          <w:lang w:val="de-DE" w:eastAsia="de-CH"/>
        </w:rPr>
        <w:t xml:space="preserve"> so erteilen die Eltern / die gesetzliche </w:t>
      </w:r>
      <w:r w:rsidR="00BD4838" w:rsidRPr="00AA11F5">
        <w:rPr>
          <w:rFonts w:eastAsia="Times New Roman" w:cstheme="minorHAnsi"/>
          <w:color w:val="1F4E79" w:themeColor="accent5" w:themeShade="80"/>
          <w:lang w:val="de-DE" w:eastAsia="de-CH"/>
        </w:rPr>
        <w:t>Vertretung</w:t>
      </w:r>
      <w:r w:rsidR="00380C98" w:rsidRPr="00AA11F5">
        <w:rPr>
          <w:rFonts w:eastAsia="Times New Roman" w:cstheme="minorHAnsi"/>
          <w:color w:val="1F4E79" w:themeColor="accent5" w:themeShade="80"/>
          <w:lang w:val="de-DE" w:eastAsia="de-CH"/>
        </w:rPr>
        <w:t xml:space="preserve"> </w:t>
      </w:r>
      <w:r w:rsidRPr="00AA11F5">
        <w:rPr>
          <w:rFonts w:eastAsia="Times New Roman" w:cstheme="minorHAnsi"/>
          <w:color w:val="1F4E79" w:themeColor="accent5" w:themeShade="80"/>
          <w:lang w:val="de-DE" w:eastAsia="de-CH"/>
        </w:rPr>
        <w:t xml:space="preserve">diese. In der Entbindung wird definiert, für welche Inhalte und Personen diese gilt. Die Entbindung der Schweigepflicht kann jederzeit </w:t>
      </w:r>
      <w:r w:rsidR="00BD4838" w:rsidRPr="00AA11F5">
        <w:rPr>
          <w:rFonts w:eastAsia="Times New Roman" w:cstheme="minorHAnsi"/>
          <w:color w:val="1F4E79" w:themeColor="accent5" w:themeShade="80"/>
          <w:lang w:val="de-DE" w:eastAsia="de-CH"/>
        </w:rPr>
        <w:t>widerrufen</w:t>
      </w:r>
      <w:r w:rsidRPr="00AA11F5">
        <w:rPr>
          <w:rFonts w:eastAsia="Times New Roman" w:cstheme="minorHAnsi"/>
          <w:color w:val="1F4E79" w:themeColor="accent5" w:themeShade="80"/>
          <w:lang w:val="de-DE" w:eastAsia="de-CH"/>
        </w:rPr>
        <w:t xml:space="preserve"> werden.</w:t>
      </w:r>
    </w:p>
    <w:p w14:paraId="70EF6A13" w14:textId="13EED51E" w:rsidR="00D86CB2" w:rsidRPr="001B2300" w:rsidRDefault="00560673" w:rsidP="006F6C0A">
      <w:pPr>
        <w:numPr>
          <w:ilvl w:val="0"/>
          <w:numId w:val="2"/>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Pr>
          <w:rFonts w:eastAsia="Times New Roman" w:cstheme="minorHAnsi"/>
          <w:color w:val="1F4E79" w:themeColor="accent5" w:themeShade="80"/>
          <w:lang w:eastAsia="de-CH"/>
        </w:rPr>
        <w:t xml:space="preserve">Eine weitere Ausnahme bilden gesetzliche Grundlagen, die einen Informationsaustausch vorsehen. So darf sich die SSA </w:t>
      </w:r>
      <w:r w:rsidR="007B6709">
        <w:rPr>
          <w:rFonts w:eastAsia="Times New Roman" w:cstheme="minorHAnsi"/>
          <w:color w:val="1F4E79" w:themeColor="accent5" w:themeShade="80"/>
          <w:lang w:eastAsia="de-CH"/>
        </w:rPr>
        <w:t xml:space="preserve">unter anderem </w:t>
      </w:r>
      <w:r w:rsidRPr="00B1681F">
        <w:rPr>
          <w:rFonts w:eastAsia="Times New Roman" w:cstheme="minorHAnsi"/>
          <w:color w:val="1F4E79" w:themeColor="accent5" w:themeShade="80"/>
          <w:lang w:eastAsia="de-CH"/>
        </w:rPr>
        <w:t xml:space="preserve">mit folgenden </w:t>
      </w:r>
      <w:r>
        <w:rPr>
          <w:rFonts w:eastAsia="Times New Roman" w:cstheme="minorHAnsi"/>
          <w:color w:val="1F4E79" w:themeColor="accent5" w:themeShade="80"/>
          <w:lang w:eastAsia="de-CH"/>
        </w:rPr>
        <w:t>Fachp</w:t>
      </w:r>
      <w:r w:rsidRPr="00B1681F">
        <w:rPr>
          <w:rFonts w:eastAsia="Times New Roman" w:cstheme="minorHAnsi"/>
          <w:color w:val="1F4E79" w:themeColor="accent5" w:themeShade="80"/>
          <w:lang w:eastAsia="de-CH"/>
        </w:rPr>
        <w:t>ersonen austauschen</w:t>
      </w:r>
      <w:r w:rsidR="00617584" w:rsidRPr="00AA11F5">
        <w:rPr>
          <w:rFonts w:eastAsia="Times New Roman" w:cstheme="minorHAnsi"/>
          <w:color w:val="1F4E79" w:themeColor="accent5" w:themeShade="80"/>
          <w:lang w:eastAsia="de-CH"/>
        </w:rPr>
        <w:t xml:space="preserve">, falls dies zur Erfüllung der Aufgaben </w:t>
      </w:r>
      <w:r w:rsidR="00617584" w:rsidRPr="00AA11F5">
        <w:rPr>
          <w:rFonts w:eastAsia="Times New Roman" w:cstheme="minorHAnsi"/>
          <w:b/>
          <w:bCs/>
          <w:color w:val="1F4E79" w:themeColor="accent5" w:themeShade="80"/>
          <w:lang w:eastAsia="de-CH"/>
        </w:rPr>
        <w:t>zwingend</w:t>
      </w:r>
      <w:r w:rsidR="00617584" w:rsidRPr="00AA11F5">
        <w:rPr>
          <w:rFonts w:eastAsia="Times New Roman" w:cstheme="minorHAnsi"/>
          <w:color w:val="1F4E79" w:themeColor="accent5" w:themeShade="80"/>
          <w:lang w:eastAsia="de-CH"/>
        </w:rPr>
        <w:t xml:space="preserve"> notwendig ist: Gesundheits- und Beratungsdienste, Lehrpersonen, Schulleitung, Mitarbeitende der Tagesschule,</w:t>
      </w:r>
      <w:r>
        <w:rPr>
          <w:rFonts w:eastAsia="Times New Roman" w:cstheme="minorHAnsi"/>
          <w:color w:val="1F4E79" w:themeColor="accent5" w:themeShade="80"/>
          <w:lang w:eastAsia="de-CH"/>
        </w:rPr>
        <w:t xml:space="preserve"> Behörden,</w:t>
      </w:r>
      <w:bookmarkStart w:id="0" w:name="_Hlk57637835"/>
      <w:r w:rsidR="001B2300">
        <w:rPr>
          <w:rFonts w:eastAsia="Times New Roman" w:cstheme="minorHAnsi"/>
          <w:color w:val="1F4E79" w:themeColor="accent5" w:themeShade="80"/>
          <w:lang w:eastAsia="de-CH"/>
        </w:rPr>
        <w:t xml:space="preserve"> </w:t>
      </w:r>
      <w:r w:rsidRPr="001B2300">
        <w:rPr>
          <w:rFonts w:eastAsia="Times New Roman" w:cstheme="minorHAnsi"/>
          <w:color w:val="1F4E79" w:themeColor="accent5" w:themeShade="80"/>
          <w:lang w:eastAsia="de-CH"/>
        </w:rPr>
        <w:t>zuständige Organe der Gemeinde</w:t>
      </w:r>
      <w:r w:rsidR="00617584" w:rsidRPr="001B2300">
        <w:rPr>
          <w:rFonts w:eastAsia="Times New Roman" w:cstheme="minorHAnsi"/>
          <w:color w:val="1F4E79" w:themeColor="accent5" w:themeShade="80"/>
          <w:lang w:eastAsia="de-CH"/>
        </w:rPr>
        <w:t>.</w:t>
      </w:r>
      <w:bookmarkEnd w:id="0"/>
    </w:p>
    <w:p w14:paraId="77325DE7" w14:textId="40BF92DD" w:rsidR="00617584" w:rsidRPr="005A3FA3" w:rsidRDefault="00617584" w:rsidP="006F6C0A">
      <w:pPr>
        <w:numPr>
          <w:ilvl w:val="0"/>
          <w:numId w:val="2"/>
        </w:numPr>
        <w:tabs>
          <w:tab w:val="clear" w:pos="720"/>
          <w:tab w:val="num" w:pos="284"/>
        </w:tabs>
        <w:spacing w:after="0" w:line="240" w:lineRule="auto"/>
        <w:ind w:left="284" w:right="118" w:hanging="284"/>
        <w:contextualSpacing/>
        <w:jc w:val="both"/>
        <w:rPr>
          <w:rFonts w:eastAsia="Times New Roman" w:cstheme="minorHAnsi"/>
          <w:color w:val="1F4E79" w:themeColor="accent5" w:themeShade="80"/>
          <w:lang w:eastAsia="de-CH"/>
        </w:rPr>
      </w:pPr>
      <w:r w:rsidRPr="00AA11F5">
        <w:rPr>
          <w:rFonts w:eastAsia="Times New Roman" w:cstheme="minorHAnsi"/>
          <w:color w:val="1F4E79" w:themeColor="accent5" w:themeShade="80"/>
          <w:lang w:eastAsia="de-CH"/>
        </w:rPr>
        <w:t xml:space="preserve">Bei einer vorliegenden oder vermuteten Kindswohlgefährdung ist die SSA </w:t>
      </w:r>
      <w:r w:rsidR="00560673">
        <w:rPr>
          <w:rFonts w:eastAsia="Times New Roman" w:cstheme="minorHAnsi"/>
          <w:color w:val="1F4E79" w:themeColor="accent5" w:themeShade="80"/>
          <w:lang w:eastAsia="de-CH"/>
        </w:rPr>
        <w:t xml:space="preserve">von Gesetzes wegen </w:t>
      </w:r>
      <w:r w:rsidRPr="00AA11F5">
        <w:rPr>
          <w:rFonts w:eastAsia="Times New Roman" w:cstheme="minorHAnsi"/>
          <w:color w:val="1F4E79" w:themeColor="accent5" w:themeShade="80"/>
          <w:lang w:eastAsia="de-CH"/>
        </w:rPr>
        <w:t>verpflichtet zu handeln. Es geht dabei um die Sorge, ob das Kind in seiner körperlichen, psychischen, geistigen oder sexuellen Entwicklung durch irgendwelche Umstände gefährdet ist</w:t>
      </w:r>
      <w:r w:rsidR="002847C8">
        <w:rPr>
          <w:rFonts w:eastAsia="Times New Roman" w:cstheme="minorHAnsi"/>
          <w:color w:val="1F4E79" w:themeColor="accent5" w:themeShade="80"/>
          <w:lang w:eastAsia="de-CH"/>
        </w:rPr>
        <w:t xml:space="preserve"> </w:t>
      </w:r>
      <w:r w:rsidRPr="00AA11F5">
        <w:rPr>
          <w:rFonts w:eastAsia="Times New Roman" w:cstheme="minorHAnsi"/>
          <w:color w:val="1F4E79" w:themeColor="accent5" w:themeShade="80"/>
          <w:lang w:eastAsia="de-CH"/>
        </w:rPr>
        <w:t>/</w:t>
      </w:r>
      <w:r w:rsidR="002847C8">
        <w:rPr>
          <w:rFonts w:eastAsia="Times New Roman" w:cstheme="minorHAnsi"/>
          <w:color w:val="1F4E79" w:themeColor="accent5" w:themeShade="80"/>
          <w:lang w:eastAsia="de-CH"/>
        </w:rPr>
        <w:t xml:space="preserve"> </w:t>
      </w:r>
      <w:r w:rsidRPr="00AA11F5">
        <w:rPr>
          <w:rFonts w:eastAsia="Times New Roman" w:cstheme="minorHAnsi"/>
          <w:color w:val="1F4E79" w:themeColor="accent5" w:themeShade="80"/>
          <w:lang w:eastAsia="de-CH"/>
        </w:rPr>
        <w:t>erscheint. Es geht dabei NICHT um eine Schuldfrage, sondern eine Unterstützung für das Kind. Falls es nicht gelingt mit den Eltern zusammen (allein</w:t>
      </w:r>
      <w:r w:rsidR="00754448">
        <w:rPr>
          <w:rFonts w:eastAsia="Times New Roman" w:cstheme="minorHAnsi"/>
          <w:color w:val="1F4E79" w:themeColor="accent5" w:themeShade="80"/>
          <w:lang w:eastAsia="de-CH"/>
        </w:rPr>
        <w:t>e</w:t>
      </w:r>
      <w:r w:rsidRPr="00AA11F5">
        <w:rPr>
          <w:rFonts w:eastAsia="Times New Roman" w:cstheme="minorHAnsi"/>
          <w:color w:val="1F4E79" w:themeColor="accent5" w:themeShade="80"/>
          <w:lang w:eastAsia="de-CH"/>
        </w:rPr>
        <w:t xml:space="preserve"> oder unter Beizug</w:t>
      </w:r>
      <w:r w:rsidR="003045D6">
        <w:rPr>
          <w:rFonts w:eastAsia="Times New Roman" w:cstheme="minorHAnsi"/>
          <w:color w:val="1F4E79" w:themeColor="accent5" w:themeShade="80"/>
          <w:lang w:eastAsia="de-CH"/>
        </w:rPr>
        <w:t xml:space="preserve"> </w:t>
      </w:r>
      <w:r w:rsidRPr="00AA11F5">
        <w:rPr>
          <w:rFonts w:eastAsia="Times New Roman" w:cstheme="minorHAnsi"/>
          <w:color w:val="1F4E79" w:themeColor="accent5" w:themeShade="80"/>
          <w:lang w:eastAsia="de-CH"/>
        </w:rPr>
        <w:t>von Fachstellen) innert nützlicher Frist eine positive Veränderung zu Gunsten des Kindes zu schaffen, ist die SSA zu einer Meldung an die KESB verpflichtet.</w:t>
      </w:r>
    </w:p>
    <w:sectPr w:rsidR="00617584" w:rsidRPr="005A3FA3" w:rsidSect="005F75BD">
      <w:footerReference w:type="default" r:id="rId10"/>
      <w:pgSz w:w="11906" w:h="16838"/>
      <w:pgMar w:top="720" w:right="720" w:bottom="720" w:left="720" w:header="708" w:footer="0" w:gutter="0"/>
      <w:pgBorders w:offsetFrom="page">
        <w:top w:val="tornPaperBlack" w:sz="15" w:space="24" w:color="00B0F0"/>
        <w:left w:val="tornPaperBlack" w:sz="15" w:space="24" w:color="00B0F0"/>
        <w:bottom w:val="tornPaperBlack" w:sz="15" w:space="24" w:color="00B0F0"/>
        <w:right w:val="tornPaperBlack" w:sz="15"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3A33" w14:textId="77777777" w:rsidR="00A4147B" w:rsidRDefault="00A4147B" w:rsidP="00C65AAB">
      <w:pPr>
        <w:spacing w:after="0" w:line="240" w:lineRule="auto"/>
      </w:pPr>
      <w:r>
        <w:separator/>
      </w:r>
    </w:p>
  </w:endnote>
  <w:endnote w:type="continuationSeparator" w:id="0">
    <w:p w14:paraId="2E5F9879" w14:textId="77777777" w:rsidR="00A4147B" w:rsidRDefault="00A4147B" w:rsidP="00C6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9748" w14:textId="35871E28" w:rsidR="00C65AAB" w:rsidRPr="00F1251D" w:rsidRDefault="00C37E5F" w:rsidP="00C65AAB">
    <w:pPr>
      <w:pStyle w:val="Fuzeile"/>
      <w:jc w:val="center"/>
      <w:rPr>
        <w:sz w:val="20"/>
        <w:szCs w:val="20"/>
      </w:rPr>
    </w:pPr>
    <w:r>
      <w:rPr>
        <w:sz w:val="20"/>
        <w:szCs w:val="20"/>
      </w:rPr>
      <w:t>11</w:t>
    </w:r>
    <w:r w:rsidR="00F1251D" w:rsidRPr="00F1251D">
      <w:rPr>
        <w:sz w:val="20"/>
        <w:szCs w:val="20"/>
      </w:rPr>
      <w:t>.</w:t>
    </w:r>
    <w:r>
      <w:rPr>
        <w:sz w:val="20"/>
        <w:szCs w:val="20"/>
      </w:rPr>
      <w:t>01</w:t>
    </w:r>
    <w:r w:rsidR="00F1251D" w:rsidRPr="00F1251D">
      <w:rPr>
        <w:sz w:val="20"/>
        <w:szCs w:val="20"/>
      </w:rPr>
      <w:t>.</w:t>
    </w:r>
    <w:r>
      <w:rPr>
        <w:sz w:val="20"/>
        <w:szCs w:val="20"/>
      </w:rPr>
      <w:t>2021</w:t>
    </w:r>
  </w:p>
  <w:p w14:paraId="5A427A86" w14:textId="77777777" w:rsidR="00C65AAB" w:rsidRDefault="00C65A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D3D0" w14:textId="77777777" w:rsidR="00A4147B" w:rsidRDefault="00A4147B" w:rsidP="00C65AAB">
      <w:pPr>
        <w:spacing w:after="0" w:line="240" w:lineRule="auto"/>
      </w:pPr>
      <w:r>
        <w:separator/>
      </w:r>
    </w:p>
  </w:footnote>
  <w:footnote w:type="continuationSeparator" w:id="0">
    <w:p w14:paraId="7EC477A8" w14:textId="77777777" w:rsidR="00A4147B" w:rsidRDefault="00A4147B" w:rsidP="00C65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7390"/>
    <w:multiLevelType w:val="hybridMultilevel"/>
    <w:tmpl w:val="79F89BF2"/>
    <w:lvl w:ilvl="0" w:tplc="3C421878">
      <w:start w:val="1"/>
      <w:numFmt w:val="bullet"/>
      <w:lvlText w:val="•"/>
      <w:lvlJc w:val="left"/>
      <w:pPr>
        <w:tabs>
          <w:tab w:val="num" w:pos="720"/>
        </w:tabs>
        <w:ind w:left="720" w:hanging="360"/>
      </w:pPr>
      <w:rPr>
        <w:rFonts w:ascii="Times New Roman" w:hAnsi="Times New Roman" w:hint="default"/>
      </w:rPr>
    </w:lvl>
    <w:lvl w:ilvl="1" w:tplc="F8D48E0E" w:tentative="1">
      <w:start w:val="1"/>
      <w:numFmt w:val="bullet"/>
      <w:lvlText w:val="•"/>
      <w:lvlJc w:val="left"/>
      <w:pPr>
        <w:tabs>
          <w:tab w:val="num" w:pos="1440"/>
        </w:tabs>
        <w:ind w:left="1440" w:hanging="360"/>
      </w:pPr>
      <w:rPr>
        <w:rFonts w:ascii="Times New Roman" w:hAnsi="Times New Roman" w:hint="default"/>
      </w:rPr>
    </w:lvl>
    <w:lvl w:ilvl="2" w:tplc="42BA5C20" w:tentative="1">
      <w:start w:val="1"/>
      <w:numFmt w:val="bullet"/>
      <w:lvlText w:val="•"/>
      <w:lvlJc w:val="left"/>
      <w:pPr>
        <w:tabs>
          <w:tab w:val="num" w:pos="2160"/>
        </w:tabs>
        <w:ind w:left="2160" w:hanging="360"/>
      </w:pPr>
      <w:rPr>
        <w:rFonts w:ascii="Times New Roman" w:hAnsi="Times New Roman" w:hint="default"/>
      </w:rPr>
    </w:lvl>
    <w:lvl w:ilvl="3" w:tplc="AB2C6156" w:tentative="1">
      <w:start w:val="1"/>
      <w:numFmt w:val="bullet"/>
      <w:lvlText w:val="•"/>
      <w:lvlJc w:val="left"/>
      <w:pPr>
        <w:tabs>
          <w:tab w:val="num" w:pos="2880"/>
        </w:tabs>
        <w:ind w:left="2880" w:hanging="360"/>
      </w:pPr>
      <w:rPr>
        <w:rFonts w:ascii="Times New Roman" w:hAnsi="Times New Roman" w:hint="default"/>
      </w:rPr>
    </w:lvl>
    <w:lvl w:ilvl="4" w:tplc="A678FC5A" w:tentative="1">
      <w:start w:val="1"/>
      <w:numFmt w:val="bullet"/>
      <w:lvlText w:val="•"/>
      <w:lvlJc w:val="left"/>
      <w:pPr>
        <w:tabs>
          <w:tab w:val="num" w:pos="3600"/>
        </w:tabs>
        <w:ind w:left="3600" w:hanging="360"/>
      </w:pPr>
      <w:rPr>
        <w:rFonts w:ascii="Times New Roman" w:hAnsi="Times New Roman" w:hint="default"/>
      </w:rPr>
    </w:lvl>
    <w:lvl w:ilvl="5" w:tplc="C518AB6A" w:tentative="1">
      <w:start w:val="1"/>
      <w:numFmt w:val="bullet"/>
      <w:lvlText w:val="•"/>
      <w:lvlJc w:val="left"/>
      <w:pPr>
        <w:tabs>
          <w:tab w:val="num" w:pos="4320"/>
        </w:tabs>
        <w:ind w:left="4320" w:hanging="360"/>
      </w:pPr>
      <w:rPr>
        <w:rFonts w:ascii="Times New Roman" w:hAnsi="Times New Roman" w:hint="default"/>
      </w:rPr>
    </w:lvl>
    <w:lvl w:ilvl="6" w:tplc="AEC08E10" w:tentative="1">
      <w:start w:val="1"/>
      <w:numFmt w:val="bullet"/>
      <w:lvlText w:val="•"/>
      <w:lvlJc w:val="left"/>
      <w:pPr>
        <w:tabs>
          <w:tab w:val="num" w:pos="5040"/>
        </w:tabs>
        <w:ind w:left="5040" w:hanging="360"/>
      </w:pPr>
      <w:rPr>
        <w:rFonts w:ascii="Times New Roman" w:hAnsi="Times New Roman" w:hint="default"/>
      </w:rPr>
    </w:lvl>
    <w:lvl w:ilvl="7" w:tplc="6A4A28E4" w:tentative="1">
      <w:start w:val="1"/>
      <w:numFmt w:val="bullet"/>
      <w:lvlText w:val="•"/>
      <w:lvlJc w:val="left"/>
      <w:pPr>
        <w:tabs>
          <w:tab w:val="num" w:pos="5760"/>
        </w:tabs>
        <w:ind w:left="5760" w:hanging="360"/>
      </w:pPr>
      <w:rPr>
        <w:rFonts w:ascii="Times New Roman" w:hAnsi="Times New Roman" w:hint="default"/>
      </w:rPr>
    </w:lvl>
    <w:lvl w:ilvl="8" w:tplc="F6FA5A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D7778FE"/>
    <w:multiLevelType w:val="hybridMultilevel"/>
    <w:tmpl w:val="8FBA42DE"/>
    <w:lvl w:ilvl="0" w:tplc="C28C208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5BB1F6B"/>
    <w:multiLevelType w:val="hybridMultilevel"/>
    <w:tmpl w:val="F60836F0"/>
    <w:lvl w:ilvl="0" w:tplc="0A943DCE">
      <w:start w:val="1"/>
      <w:numFmt w:val="bullet"/>
      <w:lvlText w:val="•"/>
      <w:lvlJc w:val="left"/>
      <w:pPr>
        <w:tabs>
          <w:tab w:val="num" w:pos="720"/>
        </w:tabs>
        <w:ind w:left="720" w:hanging="360"/>
      </w:pPr>
      <w:rPr>
        <w:rFonts w:ascii="Times New Roman" w:hAnsi="Times New Roman" w:hint="default"/>
      </w:rPr>
    </w:lvl>
    <w:lvl w:ilvl="1" w:tplc="8FBE03A4" w:tentative="1">
      <w:start w:val="1"/>
      <w:numFmt w:val="bullet"/>
      <w:lvlText w:val="•"/>
      <w:lvlJc w:val="left"/>
      <w:pPr>
        <w:tabs>
          <w:tab w:val="num" w:pos="1440"/>
        </w:tabs>
        <w:ind w:left="1440" w:hanging="360"/>
      </w:pPr>
      <w:rPr>
        <w:rFonts w:ascii="Times New Roman" w:hAnsi="Times New Roman" w:hint="default"/>
      </w:rPr>
    </w:lvl>
    <w:lvl w:ilvl="2" w:tplc="F58EFCDA" w:tentative="1">
      <w:start w:val="1"/>
      <w:numFmt w:val="bullet"/>
      <w:lvlText w:val="•"/>
      <w:lvlJc w:val="left"/>
      <w:pPr>
        <w:tabs>
          <w:tab w:val="num" w:pos="2160"/>
        </w:tabs>
        <w:ind w:left="2160" w:hanging="360"/>
      </w:pPr>
      <w:rPr>
        <w:rFonts w:ascii="Times New Roman" w:hAnsi="Times New Roman" w:hint="default"/>
      </w:rPr>
    </w:lvl>
    <w:lvl w:ilvl="3" w:tplc="D9DC65CA" w:tentative="1">
      <w:start w:val="1"/>
      <w:numFmt w:val="bullet"/>
      <w:lvlText w:val="•"/>
      <w:lvlJc w:val="left"/>
      <w:pPr>
        <w:tabs>
          <w:tab w:val="num" w:pos="2880"/>
        </w:tabs>
        <w:ind w:left="2880" w:hanging="360"/>
      </w:pPr>
      <w:rPr>
        <w:rFonts w:ascii="Times New Roman" w:hAnsi="Times New Roman" w:hint="default"/>
      </w:rPr>
    </w:lvl>
    <w:lvl w:ilvl="4" w:tplc="62FCC202" w:tentative="1">
      <w:start w:val="1"/>
      <w:numFmt w:val="bullet"/>
      <w:lvlText w:val="•"/>
      <w:lvlJc w:val="left"/>
      <w:pPr>
        <w:tabs>
          <w:tab w:val="num" w:pos="3600"/>
        </w:tabs>
        <w:ind w:left="3600" w:hanging="360"/>
      </w:pPr>
      <w:rPr>
        <w:rFonts w:ascii="Times New Roman" w:hAnsi="Times New Roman" w:hint="default"/>
      </w:rPr>
    </w:lvl>
    <w:lvl w:ilvl="5" w:tplc="38685140" w:tentative="1">
      <w:start w:val="1"/>
      <w:numFmt w:val="bullet"/>
      <w:lvlText w:val="•"/>
      <w:lvlJc w:val="left"/>
      <w:pPr>
        <w:tabs>
          <w:tab w:val="num" w:pos="4320"/>
        </w:tabs>
        <w:ind w:left="4320" w:hanging="360"/>
      </w:pPr>
      <w:rPr>
        <w:rFonts w:ascii="Times New Roman" w:hAnsi="Times New Roman" w:hint="default"/>
      </w:rPr>
    </w:lvl>
    <w:lvl w:ilvl="6" w:tplc="6C5EC262" w:tentative="1">
      <w:start w:val="1"/>
      <w:numFmt w:val="bullet"/>
      <w:lvlText w:val="•"/>
      <w:lvlJc w:val="left"/>
      <w:pPr>
        <w:tabs>
          <w:tab w:val="num" w:pos="5040"/>
        </w:tabs>
        <w:ind w:left="5040" w:hanging="360"/>
      </w:pPr>
      <w:rPr>
        <w:rFonts w:ascii="Times New Roman" w:hAnsi="Times New Roman" w:hint="default"/>
      </w:rPr>
    </w:lvl>
    <w:lvl w:ilvl="7" w:tplc="E4A65332" w:tentative="1">
      <w:start w:val="1"/>
      <w:numFmt w:val="bullet"/>
      <w:lvlText w:val="•"/>
      <w:lvlJc w:val="left"/>
      <w:pPr>
        <w:tabs>
          <w:tab w:val="num" w:pos="5760"/>
        </w:tabs>
        <w:ind w:left="5760" w:hanging="360"/>
      </w:pPr>
      <w:rPr>
        <w:rFonts w:ascii="Times New Roman" w:hAnsi="Times New Roman" w:hint="default"/>
      </w:rPr>
    </w:lvl>
    <w:lvl w:ilvl="8" w:tplc="277649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2CF3BC8"/>
    <w:multiLevelType w:val="hybridMultilevel"/>
    <w:tmpl w:val="4EB6261E"/>
    <w:lvl w:ilvl="0" w:tplc="B7BC1DAC">
      <w:start w:val="1"/>
      <w:numFmt w:val="bullet"/>
      <w:lvlText w:val="•"/>
      <w:lvlJc w:val="left"/>
      <w:pPr>
        <w:tabs>
          <w:tab w:val="num" w:pos="-474"/>
        </w:tabs>
        <w:ind w:left="-474" w:hanging="360"/>
      </w:pPr>
      <w:rPr>
        <w:rFonts w:ascii="Times New Roman" w:hAnsi="Times New Roman" w:hint="default"/>
      </w:rPr>
    </w:lvl>
    <w:lvl w:ilvl="1" w:tplc="BB2C1E6E" w:tentative="1">
      <w:start w:val="1"/>
      <w:numFmt w:val="bullet"/>
      <w:lvlText w:val="•"/>
      <w:lvlJc w:val="left"/>
      <w:pPr>
        <w:tabs>
          <w:tab w:val="num" w:pos="246"/>
        </w:tabs>
        <w:ind w:left="246" w:hanging="360"/>
      </w:pPr>
      <w:rPr>
        <w:rFonts w:ascii="Times New Roman" w:hAnsi="Times New Roman" w:hint="default"/>
      </w:rPr>
    </w:lvl>
    <w:lvl w:ilvl="2" w:tplc="C3E0F2E6" w:tentative="1">
      <w:start w:val="1"/>
      <w:numFmt w:val="bullet"/>
      <w:lvlText w:val="•"/>
      <w:lvlJc w:val="left"/>
      <w:pPr>
        <w:tabs>
          <w:tab w:val="num" w:pos="966"/>
        </w:tabs>
        <w:ind w:left="966" w:hanging="360"/>
      </w:pPr>
      <w:rPr>
        <w:rFonts w:ascii="Times New Roman" w:hAnsi="Times New Roman" w:hint="default"/>
      </w:rPr>
    </w:lvl>
    <w:lvl w:ilvl="3" w:tplc="2432EC64" w:tentative="1">
      <w:start w:val="1"/>
      <w:numFmt w:val="bullet"/>
      <w:lvlText w:val="•"/>
      <w:lvlJc w:val="left"/>
      <w:pPr>
        <w:tabs>
          <w:tab w:val="num" w:pos="1686"/>
        </w:tabs>
        <w:ind w:left="1686" w:hanging="360"/>
      </w:pPr>
      <w:rPr>
        <w:rFonts w:ascii="Times New Roman" w:hAnsi="Times New Roman" w:hint="default"/>
      </w:rPr>
    </w:lvl>
    <w:lvl w:ilvl="4" w:tplc="4468A098" w:tentative="1">
      <w:start w:val="1"/>
      <w:numFmt w:val="bullet"/>
      <w:lvlText w:val="•"/>
      <w:lvlJc w:val="left"/>
      <w:pPr>
        <w:tabs>
          <w:tab w:val="num" w:pos="2406"/>
        </w:tabs>
        <w:ind w:left="2406" w:hanging="360"/>
      </w:pPr>
      <w:rPr>
        <w:rFonts w:ascii="Times New Roman" w:hAnsi="Times New Roman" w:hint="default"/>
      </w:rPr>
    </w:lvl>
    <w:lvl w:ilvl="5" w:tplc="50FC6656" w:tentative="1">
      <w:start w:val="1"/>
      <w:numFmt w:val="bullet"/>
      <w:lvlText w:val="•"/>
      <w:lvlJc w:val="left"/>
      <w:pPr>
        <w:tabs>
          <w:tab w:val="num" w:pos="3126"/>
        </w:tabs>
        <w:ind w:left="3126" w:hanging="360"/>
      </w:pPr>
      <w:rPr>
        <w:rFonts w:ascii="Times New Roman" w:hAnsi="Times New Roman" w:hint="default"/>
      </w:rPr>
    </w:lvl>
    <w:lvl w:ilvl="6" w:tplc="58E235A0" w:tentative="1">
      <w:start w:val="1"/>
      <w:numFmt w:val="bullet"/>
      <w:lvlText w:val="•"/>
      <w:lvlJc w:val="left"/>
      <w:pPr>
        <w:tabs>
          <w:tab w:val="num" w:pos="3846"/>
        </w:tabs>
        <w:ind w:left="3846" w:hanging="360"/>
      </w:pPr>
      <w:rPr>
        <w:rFonts w:ascii="Times New Roman" w:hAnsi="Times New Roman" w:hint="default"/>
      </w:rPr>
    </w:lvl>
    <w:lvl w:ilvl="7" w:tplc="BF722B42" w:tentative="1">
      <w:start w:val="1"/>
      <w:numFmt w:val="bullet"/>
      <w:lvlText w:val="•"/>
      <w:lvlJc w:val="left"/>
      <w:pPr>
        <w:tabs>
          <w:tab w:val="num" w:pos="4566"/>
        </w:tabs>
        <w:ind w:left="4566" w:hanging="360"/>
      </w:pPr>
      <w:rPr>
        <w:rFonts w:ascii="Times New Roman" w:hAnsi="Times New Roman" w:hint="default"/>
      </w:rPr>
    </w:lvl>
    <w:lvl w:ilvl="8" w:tplc="F3E2AD7E" w:tentative="1">
      <w:start w:val="1"/>
      <w:numFmt w:val="bullet"/>
      <w:lvlText w:val="•"/>
      <w:lvlJc w:val="left"/>
      <w:pPr>
        <w:tabs>
          <w:tab w:val="num" w:pos="5286"/>
        </w:tabs>
        <w:ind w:left="5286" w:hanging="360"/>
      </w:pPr>
      <w:rPr>
        <w:rFonts w:ascii="Times New Roman" w:hAnsi="Times New Roman" w:hint="default"/>
      </w:rPr>
    </w:lvl>
  </w:abstractNum>
  <w:num w:numId="1" w16cid:durableId="407727735">
    <w:abstractNumId w:val="1"/>
  </w:num>
  <w:num w:numId="2" w16cid:durableId="1412586434">
    <w:abstractNumId w:val="0"/>
  </w:num>
  <w:num w:numId="3" w16cid:durableId="1305624303">
    <w:abstractNumId w:val="3"/>
  </w:num>
  <w:num w:numId="4" w16cid:durableId="11475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58"/>
    <w:rsid w:val="00062065"/>
    <w:rsid w:val="00077C17"/>
    <w:rsid w:val="00086BC6"/>
    <w:rsid w:val="000A6373"/>
    <w:rsid w:val="000B2DF5"/>
    <w:rsid w:val="001112DF"/>
    <w:rsid w:val="00123DFB"/>
    <w:rsid w:val="00137354"/>
    <w:rsid w:val="00160D9E"/>
    <w:rsid w:val="00172108"/>
    <w:rsid w:val="001832D1"/>
    <w:rsid w:val="001A6ECE"/>
    <w:rsid w:val="001B2300"/>
    <w:rsid w:val="001F7918"/>
    <w:rsid w:val="00272DE6"/>
    <w:rsid w:val="002847C8"/>
    <w:rsid w:val="0029008B"/>
    <w:rsid w:val="002D012A"/>
    <w:rsid w:val="003045D6"/>
    <w:rsid w:val="0032050F"/>
    <w:rsid w:val="00330234"/>
    <w:rsid w:val="003432B7"/>
    <w:rsid w:val="00346B2E"/>
    <w:rsid w:val="00351A7D"/>
    <w:rsid w:val="00354EB0"/>
    <w:rsid w:val="00372968"/>
    <w:rsid w:val="00380C98"/>
    <w:rsid w:val="00390BDC"/>
    <w:rsid w:val="00395AD2"/>
    <w:rsid w:val="003C5A0D"/>
    <w:rsid w:val="003D7696"/>
    <w:rsid w:val="003F5682"/>
    <w:rsid w:val="00402040"/>
    <w:rsid w:val="00407B95"/>
    <w:rsid w:val="004B10BF"/>
    <w:rsid w:val="004C3D37"/>
    <w:rsid w:val="00515A4F"/>
    <w:rsid w:val="00531CFE"/>
    <w:rsid w:val="00560673"/>
    <w:rsid w:val="00567536"/>
    <w:rsid w:val="00580E65"/>
    <w:rsid w:val="00583B98"/>
    <w:rsid w:val="005A3FA3"/>
    <w:rsid w:val="005D0DF9"/>
    <w:rsid w:val="005D7C87"/>
    <w:rsid w:val="005F75BD"/>
    <w:rsid w:val="006116CF"/>
    <w:rsid w:val="00617584"/>
    <w:rsid w:val="006548F2"/>
    <w:rsid w:val="006D18A0"/>
    <w:rsid w:val="006D4D2D"/>
    <w:rsid w:val="006F5A12"/>
    <w:rsid w:val="006F6C0A"/>
    <w:rsid w:val="00706F33"/>
    <w:rsid w:val="0075074B"/>
    <w:rsid w:val="00754448"/>
    <w:rsid w:val="007B6709"/>
    <w:rsid w:val="007C4D90"/>
    <w:rsid w:val="007D369C"/>
    <w:rsid w:val="007F000C"/>
    <w:rsid w:val="00835679"/>
    <w:rsid w:val="008D0EA6"/>
    <w:rsid w:val="00930CC7"/>
    <w:rsid w:val="00943D5D"/>
    <w:rsid w:val="009448B1"/>
    <w:rsid w:val="009E14E1"/>
    <w:rsid w:val="00A4147B"/>
    <w:rsid w:val="00A8157C"/>
    <w:rsid w:val="00A822B0"/>
    <w:rsid w:val="00A85851"/>
    <w:rsid w:val="00AA11F5"/>
    <w:rsid w:val="00B007F8"/>
    <w:rsid w:val="00B34CF5"/>
    <w:rsid w:val="00B40258"/>
    <w:rsid w:val="00B866A5"/>
    <w:rsid w:val="00BA74A9"/>
    <w:rsid w:val="00BD4838"/>
    <w:rsid w:val="00C32EF2"/>
    <w:rsid w:val="00C37E5F"/>
    <w:rsid w:val="00C50E0E"/>
    <w:rsid w:val="00C65AAB"/>
    <w:rsid w:val="00C77EBD"/>
    <w:rsid w:val="00CA7339"/>
    <w:rsid w:val="00CA7FE2"/>
    <w:rsid w:val="00D86CB2"/>
    <w:rsid w:val="00DA6099"/>
    <w:rsid w:val="00DC08F0"/>
    <w:rsid w:val="00DF3A1A"/>
    <w:rsid w:val="00E03500"/>
    <w:rsid w:val="00E03BCD"/>
    <w:rsid w:val="00E17C0C"/>
    <w:rsid w:val="00E4345A"/>
    <w:rsid w:val="00E6588E"/>
    <w:rsid w:val="00F1251D"/>
    <w:rsid w:val="00F42A24"/>
    <w:rsid w:val="00F505BB"/>
    <w:rsid w:val="00F67819"/>
    <w:rsid w:val="00F849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E564"/>
  <w15:chartTrackingRefBased/>
  <w15:docId w15:val="{8AC73039-437B-4A6C-8BCE-BEECFFAE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02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0258"/>
    <w:pPr>
      <w:ind w:left="720"/>
      <w:contextualSpacing/>
    </w:pPr>
  </w:style>
  <w:style w:type="paragraph" w:styleId="Kopfzeile">
    <w:name w:val="header"/>
    <w:basedOn w:val="Standard"/>
    <w:link w:val="KopfzeileZchn"/>
    <w:uiPriority w:val="99"/>
    <w:unhideWhenUsed/>
    <w:rsid w:val="00C65A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5AAB"/>
  </w:style>
  <w:style w:type="paragraph" w:styleId="Fuzeile">
    <w:name w:val="footer"/>
    <w:basedOn w:val="Standard"/>
    <w:link w:val="FuzeileZchn"/>
    <w:uiPriority w:val="99"/>
    <w:unhideWhenUsed/>
    <w:rsid w:val="00C65A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2319">
      <w:bodyDiv w:val="1"/>
      <w:marLeft w:val="0"/>
      <w:marRight w:val="0"/>
      <w:marTop w:val="0"/>
      <w:marBottom w:val="0"/>
      <w:divBdr>
        <w:top w:val="none" w:sz="0" w:space="0" w:color="auto"/>
        <w:left w:val="none" w:sz="0" w:space="0" w:color="auto"/>
        <w:bottom w:val="none" w:sz="0" w:space="0" w:color="auto"/>
        <w:right w:val="none" w:sz="0" w:space="0" w:color="auto"/>
      </w:divBdr>
    </w:div>
    <w:div w:id="943460681">
      <w:bodyDiv w:val="1"/>
      <w:marLeft w:val="0"/>
      <w:marRight w:val="0"/>
      <w:marTop w:val="0"/>
      <w:marBottom w:val="0"/>
      <w:divBdr>
        <w:top w:val="none" w:sz="0" w:space="0" w:color="auto"/>
        <w:left w:val="none" w:sz="0" w:space="0" w:color="auto"/>
        <w:bottom w:val="none" w:sz="0" w:space="0" w:color="auto"/>
        <w:right w:val="none" w:sz="0" w:space="0" w:color="auto"/>
      </w:divBdr>
      <w:divsChild>
        <w:div w:id="942609421">
          <w:marLeft w:val="547"/>
          <w:marRight w:val="0"/>
          <w:marTop w:val="0"/>
          <w:marBottom w:val="0"/>
          <w:divBdr>
            <w:top w:val="none" w:sz="0" w:space="0" w:color="auto"/>
            <w:left w:val="none" w:sz="0" w:space="0" w:color="auto"/>
            <w:bottom w:val="none" w:sz="0" w:space="0" w:color="auto"/>
            <w:right w:val="none" w:sz="0" w:space="0" w:color="auto"/>
          </w:divBdr>
        </w:div>
        <w:div w:id="102458763">
          <w:marLeft w:val="547"/>
          <w:marRight w:val="0"/>
          <w:marTop w:val="0"/>
          <w:marBottom w:val="0"/>
          <w:divBdr>
            <w:top w:val="none" w:sz="0" w:space="0" w:color="auto"/>
            <w:left w:val="none" w:sz="0" w:space="0" w:color="auto"/>
            <w:bottom w:val="none" w:sz="0" w:space="0" w:color="auto"/>
            <w:right w:val="none" w:sz="0" w:space="0" w:color="auto"/>
          </w:divBdr>
        </w:div>
        <w:div w:id="538856264">
          <w:marLeft w:val="547"/>
          <w:marRight w:val="0"/>
          <w:marTop w:val="0"/>
          <w:marBottom w:val="0"/>
          <w:divBdr>
            <w:top w:val="none" w:sz="0" w:space="0" w:color="auto"/>
            <w:left w:val="none" w:sz="0" w:space="0" w:color="auto"/>
            <w:bottom w:val="none" w:sz="0" w:space="0" w:color="auto"/>
            <w:right w:val="none" w:sz="0" w:space="0" w:color="auto"/>
          </w:divBdr>
        </w:div>
      </w:divsChild>
    </w:div>
    <w:div w:id="944535488">
      <w:bodyDiv w:val="1"/>
      <w:marLeft w:val="0"/>
      <w:marRight w:val="0"/>
      <w:marTop w:val="0"/>
      <w:marBottom w:val="0"/>
      <w:divBdr>
        <w:top w:val="none" w:sz="0" w:space="0" w:color="auto"/>
        <w:left w:val="none" w:sz="0" w:space="0" w:color="auto"/>
        <w:bottom w:val="none" w:sz="0" w:space="0" w:color="auto"/>
        <w:right w:val="none" w:sz="0" w:space="0" w:color="auto"/>
      </w:divBdr>
      <w:divsChild>
        <w:div w:id="328291908">
          <w:marLeft w:val="547"/>
          <w:marRight w:val="0"/>
          <w:marTop w:val="0"/>
          <w:marBottom w:val="0"/>
          <w:divBdr>
            <w:top w:val="none" w:sz="0" w:space="0" w:color="auto"/>
            <w:left w:val="none" w:sz="0" w:space="0" w:color="auto"/>
            <w:bottom w:val="none" w:sz="0" w:space="0" w:color="auto"/>
            <w:right w:val="none" w:sz="0" w:space="0" w:color="auto"/>
          </w:divBdr>
        </w:div>
        <w:div w:id="223877414">
          <w:marLeft w:val="547"/>
          <w:marRight w:val="0"/>
          <w:marTop w:val="0"/>
          <w:marBottom w:val="0"/>
          <w:divBdr>
            <w:top w:val="none" w:sz="0" w:space="0" w:color="auto"/>
            <w:left w:val="none" w:sz="0" w:space="0" w:color="auto"/>
            <w:bottom w:val="none" w:sz="0" w:space="0" w:color="auto"/>
            <w:right w:val="none" w:sz="0" w:space="0" w:color="auto"/>
          </w:divBdr>
        </w:div>
        <w:div w:id="830027524">
          <w:marLeft w:val="547"/>
          <w:marRight w:val="0"/>
          <w:marTop w:val="0"/>
          <w:marBottom w:val="0"/>
          <w:divBdr>
            <w:top w:val="none" w:sz="0" w:space="0" w:color="auto"/>
            <w:left w:val="none" w:sz="0" w:space="0" w:color="auto"/>
            <w:bottom w:val="none" w:sz="0" w:space="0" w:color="auto"/>
            <w:right w:val="none" w:sz="0" w:space="0" w:color="auto"/>
          </w:divBdr>
        </w:div>
        <w:div w:id="130711058">
          <w:marLeft w:val="547"/>
          <w:marRight w:val="0"/>
          <w:marTop w:val="0"/>
          <w:marBottom w:val="0"/>
          <w:divBdr>
            <w:top w:val="none" w:sz="0" w:space="0" w:color="auto"/>
            <w:left w:val="none" w:sz="0" w:space="0" w:color="auto"/>
            <w:bottom w:val="none" w:sz="0" w:space="0" w:color="auto"/>
            <w:right w:val="none" w:sz="0" w:space="0" w:color="auto"/>
          </w:divBdr>
        </w:div>
      </w:divsChild>
    </w:div>
    <w:div w:id="1211115066">
      <w:bodyDiv w:val="1"/>
      <w:marLeft w:val="0"/>
      <w:marRight w:val="0"/>
      <w:marTop w:val="0"/>
      <w:marBottom w:val="0"/>
      <w:divBdr>
        <w:top w:val="none" w:sz="0" w:space="0" w:color="auto"/>
        <w:left w:val="none" w:sz="0" w:space="0" w:color="auto"/>
        <w:bottom w:val="none" w:sz="0" w:space="0" w:color="auto"/>
        <w:right w:val="none" w:sz="0" w:space="0" w:color="auto"/>
      </w:divBdr>
    </w:div>
    <w:div w:id="1742406131">
      <w:bodyDiv w:val="1"/>
      <w:marLeft w:val="0"/>
      <w:marRight w:val="0"/>
      <w:marTop w:val="0"/>
      <w:marBottom w:val="0"/>
      <w:divBdr>
        <w:top w:val="none" w:sz="0" w:space="0" w:color="auto"/>
        <w:left w:val="none" w:sz="0" w:space="0" w:color="auto"/>
        <w:bottom w:val="none" w:sz="0" w:space="0" w:color="auto"/>
        <w:right w:val="none" w:sz="0" w:space="0" w:color="auto"/>
      </w:divBdr>
    </w:div>
    <w:div w:id="1931232341">
      <w:bodyDiv w:val="1"/>
      <w:marLeft w:val="0"/>
      <w:marRight w:val="0"/>
      <w:marTop w:val="0"/>
      <w:marBottom w:val="0"/>
      <w:divBdr>
        <w:top w:val="none" w:sz="0" w:space="0" w:color="auto"/>
        <w:left w:val="none" w:sz="0" w:space="0" w:color="auto"/>
        <w:bottom w:val="none" w:sz="0" w:space="0" w:color="auto"/>
        <w:right w:val="none" w:sz="0" w:space="0" w:color="auto"/>
      </w:divBdr>
      <w:divsChild>
        <w:div w:id="523791044">
          <w:marLeft w:val="547"/>
          <w:marRight w:val="0"/>
          <w:marTop w:val="0"/>
          <w:marBottom w:val="0"/>
          <w:divBdr>
            <w:top w:val="none" w:sz="0" w:space="0" w:color="auto"/>
            <w:left w:val="none" w:sz="0" w:space="0" w:color="auto"/>
            <w:bottom w:val="none" w:sz="0" w:space="0" w:color="auto"/>
            <w:right w:val="none" w:sz="0" w:space="0" w:color="auto"/>
          </w:divBdr>
        </w:div>
        <w:div w:id="1707171657">
          <w:marLeft w:val="547"/>
          <w:marRight w:val="0"/>
          <w:marTop w:val="0"/>
          <w:marBottom w:val="0"/>
          <w:divBdr>
            <w:top w:val="none" w:sz="0" w:space="0" w:color="auto"/>
            <w:left w:val="none" w:sz="0" w:space="0" w:color="auto"/>
            <w:bottom w:val="none" w:sz="0" w:space="0" w:color="auto"/>
            <w:right w:val="none" w:sz="0" w:space="0" w:color="auto"/>
          </w:divBdr>
        </w:div>
        <w:div w:id="1195851278">
          <w:marLeft w:val="547"/>
          <w:marRight w:val="0"/>
          <w:marTop w:val="0"/>
          <w:marBottom w:val="0"/>
          <w:divBdr>
            <w:top w:val="none" w:sz="0" w:space="0" w:color="auto"/>
            <w:left w:val="none" w:sz="0" w:space="0" w:color="auto"/>
            <w:bottom w:val="none" w:sz="0" w:space="0" w:color="auto"/>
            <w:right w:val="none" w:sz="0" w:space="0" w:color="auto"/>
          </w:divBdr>
        </w:div>
        <w:div w:id="710762787">
          <w:marLeft w:val="547"/>
          <w:marRight w:val="0"/>
          <w:marTop w:val="0"/>
          <w:marBottom w:val="0"/>
          <w:divBdr>
            <w:top w:val="none" w:sz="0" w:space="0" w:color="auto"/>
            <w:left w:val="none" w:sz="0" w:space="0" w:color="auto"/>
            <w:bottom w:val="none" w:sz="0" w:space="0" w:color="auto"/>
            <w:right w:val="none" w:sz="0" w:space="0" w:color="auto"/>
          </w:divBdr>
        </w:div>
        <w:div w:id="679162130">
          <w:marLeft w:val="547"/>
          <w:marRight w:val="0"/>
          <w:marTop w:val="0"/>
          <w:marBottom w:val="0"/>
          <w:divBdr>
            <w:top w:val="none" w:sz="0" w:space="0" w:color="auto"/>
            <w:left w:val="none" w:sz="0" w:space="0" w:color="auto"/>
            <w:bottom w:val="none" w:sz="0" w:space="0" w:color="auto"/>
            <w:right w:val="none" w:sz="0" w:space="0" w:color="auto"/>
          </w:divBdr>
        </w:div>
        <w:div w:id="1835293578">
          <w:marLeft w:val="547"/>
          <w:marRight w:val="0"/>
          <w:marTop w:val="0"/>
          <w:marBottom w:val="0"/>
          <w:divBdr>
            <w:top w:val="none" w:sz="0" w:space="0" w:color="auto"/>
            <w:left w:val="none" w:sz="0" w:space="0" w:color="auto"/>
            <w:bottom w:val="none" w:sz="0" w:space="0" w:color="auto"/>
            <w:right w:val="none" w:sz="0" w:space="0" w:color="auto"/>
          </w:divBdr>
        </w:div>
      </w:divsChild>
    </w:div>
    <w:div w:id="21128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95E0-8C89-48FA-A83F-D2C55B8B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Matten</dc:creator>
  <cp:keywords/>
  <dc:description/>
  <cp:lastModifiedBy>SSA Matten 2</cp:lastModifiedBy>
  <cp:revision>10</cp:revision>
  <cp:lastPrinted>2020-09-07T13:32:00Z</cp:lastPrinted>
  <dcterms:created xsi:type="dcterms:W3CDTF">2020-12-10T07:41:00Z</dcterms:created>
  <dcterms:modified xsi:type="dcterms:W3CDTF">2025-01-06T14:52:00Z</dcterms:modified>
</cp:coreProperties>
</file>